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4B" w:rsidRDefault="00346B4B" w:rsidP="00EE35E2">
      <w:pPr>
        <w:tabs>
          <w:tab w:val="left" w:pos="854"/>
        </w:tabs>
        <w:jc w:val="center"/>
        <w:rPr>
          <w:b/>
          <w:bCs/>
          <w:color w:val="000000"/>
          <w:sz w:val="24"/>
          <w:szCs w:val="24"/>
          <w:u w:val="single"/>
        </w:rPr>
      </w:pPr>
    </w:p>
    <w:p w:rsidR="005434E5" w:rsidRDefault="00AD152E" w:rsidP="00F63F18">
      <w:pPr>
        <w:tabs>
          <w:tab w:val="left" w:pos="0"/>
        </w:tabs>
        <w:jc w:val="center"/>
        <w:rPr>
          <w:b/>
          <w:bCs/>
          <w:color w:val="000000"/>
          <w:sz w:val="24"/>
          <w:szCs w:val="24"/>
          <w:u w:val="single"/>
        </w:rPr>
      </w:pPr>
      <w:r w:rsidRPr="00626AFE">
        <w:rPr>
          <w:b/>
          <w:bCs/>
          <w:color w:val="000000"/>
          <w:sz w:val="24"/>
          <w:szCs w:val="24"/>
          <w:u w:val="single"/>
        </w:rPr>
        <w:t>Раздел</w:t>
      </w:r>
      <w:r w:rsidR="005434E5" w:rsidRPr="00626AFE">
        <w:rPr>
          <w:b/>
          <w:bCs/>
          <w:color w:val="000000"/>
          <w:sz w:val="24"/>
          <w:szCs w:val="24"/>
          <w:u w:val="single"/>
        </w:rPr>
        <w:t xml:space="preserve"> </w:t>
      </w:r>
      <w:r w:rsidR="00AB590A">
        <w:rPr>
          <w:b/>
          <w:bCs/>
          <w:color w:val="000000"/>
          <w:sz w:val="24"/>
          <w:szCs w:val="24"/>
          <w:u w:val="single"/>
        </w:rPr>
        <w:t>4</w:t>
      </w:r>
    </w:p>
    <w:p w:rsidR="00346B4B" w:rsidRPr="00626AFE" w:rsidRDefault="00346B4B" w:rsidP="00F63F18">
      <w:pPr>
        <w:tabs>
          <w:tab w:val="left" w:pos="0"/>
        </w:tabs>
        <w:jc w:val="center"/>
        <w:rPr>
          <w:color w:val="000000"/>
          <w:sz w:val="24"/>
          <w:szCs w:val="24"/>
        </w:rPr>
      </w:pPr>
    </w:p>
    <w:p w:rsidR="00537E51" w:rsidRPr="00DA0FE3" w:rsidRDefault="00537E51" w:rsidP="00F63F18">
      <w:pPr>
        <w:shd w:val="clear" w:color="auto" w:fill="FFFFFF"/>
        <w:tabs>
          <w:tab w:val="left" w:pos="0"/>
        </w:tabs>
        <w:jc w:val="center"/>
        <w:rPr>
          <w:b/>
          <w:color w:val="000000"/>
          <w:spacing w:val="-1"/>
          <w:sz w:val="24"/>
          <w:szCs w:val="24"/>
        </w:rPr>
      </w:pPr>
      <w:r w:rsidRPr="00DA0FE3">
        <w:rPr>
          <w:b/>
          <w:color w:val="000000"/>
          <w:sz w:val="24"/>
          <w:szCs w:val="24"/>
        </w:rPr>
        <w:t xml:space="preserve">РЕД И УСЛОВИЯ ЗА ПРОВЕЖДАНЕ НА </w:t>
      </w:r>
      <w:r w:rsidR="00AB590A" w:rsidRPr="00DA0FE3">
        <w:rPr>
          <w:b/>
          <w:color w:val="000000"/>
          <w:sz w:val="24"/>
          <w:szCs w:val="24"/>
        </w:rPr>
        <w:t>ПУБЛИЧНО СЪСТЕЗАНИЕ</w:t>
      </w:r>
      <w:r w:rsidRPr="00DA0FE3">
        <w:rPr>
          <w:b/>
          <w:color w:val="000000"/>
          <w:sz w:val="24"/>
          <w:szCs w:val="24"/>
        </w:rPr>
        <w:t xml:space="preserve"> ЗА ВЪЗЛАГАНЕ НА ОБЩЕСТВЕНА ПОРЪЧКА</w:t>
      </w:r>
    </w:p>
    <w:p w:rsidR="005E2FD8" w:rsidRDefault="005E2FD8" w:rsidP="00CE53A9">
      <w:pPr>
        <w:shd w:val="clear" w:color="auto" w:fill="FFFFFF"/>
        <w:tabs>
          <w:tab w:val="left" w:pos="854"/>
        </w:tabs>
        <w:ind w:firstLine="856"/>
        <w:jc w:val="both"/>
        <w:rPr>
          <w:color w:val="000000"/>
          <w:sz w:val="24"/>
          <w:szCs w:val="24"/>
        </w:rPr>
      </w:pPr>
    </w:p>
    <w:p w:rsidR="005E2FD8" w:rsidRPr="00626AFE" w:rsidRDefault="005E2FD8" w:rsidP="00CE53A9">
      <w:pPr>
        <w:shd w:val="clear" w:color="auto" w:fill="FFFFFF"/>
        <w:tabs>
          <w:tab w:val="left" w:pos="854"/>
        </w:tabs>
        <w:ind w:firstLine="856"/>
        <w:jc w:val="both"/>
        <w:rPr>
          <w:color w:val="000000"/>
          <w:sz w:val="24"/>
          <w:szCs w:val="24"/>
        </w:rPr>
      </w:pPr>
    </w:p>
    <w:p w:rsidR="00FF390F" w:rsidRPr="003A7F5B" w:rsidRDefault="00FF390F" w:rsidP="007407D9">
      <w:pPr>
        <w:shd w:val="clear" w:color="auto" w:fill="FFFFFF"/>
        <w:tabs>
          <w:tab w:val="left" w:pos="994"/>
        </w:tabs>
        <w:ind w:firstLine="720"/>
        <w:jc w:val="both"/>
        <w:rPr>
          <w:color w:val="000000"/>
          <w:sz w:val="24"/>
          <w:szCs w:val="24"/>
        </w:rPr>
      </w:pPr>
      <w:r w:rsidRPr="00E10B4F">
        <w:rPr>
          <w:b/>
          <w:color w:val="000000"/>
          <w:sz w:val="24"/>
          <w:szCs w:val="24"/>
          <w:lang w:val="en-US"/>
        </w:rPr>
        <w:t>1.</w:t>
      </w:r>
      <w:r w:rsidRPr="00FF390F">
        <w:rPr>
          <w:color w:val="000000"/>
          <w:sz w:val="24"/>
          <w:szCs w:val="24"/>
          <w:lang w:val="en-US"/>
        </w:rPr>
        <w:t xml:space="preserve"> </w:t>
      </w:r>
      <w:proofErr w:type="spellStart"/>
      <w:r w:rsidRPr="00FF390F">
        <w:rPr>
          <w:color w:val="000000"/>
          <w:sz w:val="24"/>
          <w:szCs w:val="24"/>
          <w:lang w:val="en-US"/>
        </w:rPr>
        <w:t>Възложител</w:t>
      </w:r>
      <w:proofErr w:type="spellEnd"/>
      <w:r w:rsidRPr="00FF390F">
        <w:rPr>
          <w:color w:val="000000"/>
          <w:sz w:val="24"/>
          <w:szCs w:val="24"/>
          <w:lang w:val="en-US"/>
        </w:rPr>
        <w:t xml:space="preserve"> на </w:t>
      </w:r>
      <w:proofErr w:type="spellStart"/>
      <w:r w:rsidRPr="00FF390F">
        <w:rPr>
          <w:color w:val="000000"/>
          <w:sz w:val="24"/>
          <w:szCs w:val="24"/>
          <w:lang w:val="en-US"/>
        </w:rPr>
        <w:t>настоящата</w:t>
      </w:r>
      <w:proofErr w:type="spellEnd"/>
      <w:r w:rsidRPr="00FF390F">
        <w:rPr>
          <w:color w:val="000000"/>
          <w:sz w:val="24"/>
          <w:szCs w:val="24"/>
          <w:lang w:val="en-US"/>
        </w:rPr>
        <w:t xml:space="preserve"> </w:t>
      </w:r>
      <w:proofErr w:type="spellStart"/>
      <w:r w:rsidRPr="00FF390F">
        <w:rPr>
          <w:color w:val="000000"/>
          <w:sz w:val="24"/>
          <w:szCs w:val="24"/>
          <w:lang w:val="en-US"/>
        </w:rPr>
        <w:t>процедура</w:t>
      </w:r>
      <w:proofErr w:type="spellEnd"/>
      <w:r w:rsidRPr="00FF390F">
        <w:rPr>
          <w:color w:val="000000"/>
          <w:sz w:val="24"/>
          <w:szCs w:val="24"/>
          <w:lang w:val="en-US"/>
        </w:rPr>
        <w:t xml:space="preserve"> „</w:t>
      </w:r>
      <w:proofErr w:type="spellStart"/>
      <w:r w:rsidRPr="00FF390F">
        <w:rPr>
          <w:color w:val="000000"/>
          <w:sz w:val="24"/>
          <w:szCs w:val="24"/>
          <w:lang w:val="en-US"/>
        </w:rPr>
        <w:t>публично</w:t>
      </w:r>
      <w:proofErr w:type="spellEnd"/>
      <w:r w:rsidRPr="00FF390F">
        <w:rPr>
          <w:color w:val="000000"/>
          <w:sz w:val="24"/>
          <w:szCs w:val="24"/>
          <w:lang w:val="en-US"/>
        </w:rPr>
        <w:t xml:space="preserve"> </w:t>
      </w:r>
      <w:proofErr w:type="spellStart"/>
      <w:r w:rsidRPr="00FF390F">
        <w:rPr>
          <w:color w:val="000000"/>
          <w:sz w:val="24"/>
          <w:szCs w:val="24"/>
          <w:lang w:val="en-US"/>
        </w:rPr>
        <w:t>състезание</w:t>
      </w:r>
      <w:proofErr w:type="spellEnd"/>
      <w:r w:rsidRPr="00FF390F">
        <w:rPr>
          <w:color w:val="000000"/>
          <w:sz w:val="24"/>
          <w:szCs w:val="24"/>
          <w:lang w:val="en-US"/>
        </w:rPr>
        <w:t xml:space="preserve">” </w:t>
      </w:r>
      <w:proofErr w:type="spellStart"/>
      <w:r w:rsidRPr="00FF390F">
        <w:rPr>
          <w:color w:val="000000"/>
          <w:sz w:val="24"/>
          <w:szCs w:val="24"/>
          <w:lang w:val="en-US"/>
        </w:rPr>
        <w:t>за</w:t>
      </w:r>
      <w:proofErr w:type="spellEnd"/>
      <w:r w:rsidRPr="00FF390F">
        <w:rPr>
          <w:color w:val="000000"/>
          <w:sz w:val="24"/>
          <w:szCs w:val="24"/>
          <w:lang w:val="en-US"/>
        </w:rPr>
        <w:t xml:space="preserve"> </w:t>
      </w:r>
      <w:proofErr w:type="spellStart"/>
      <w:r w:rsidRPr="00FF390F">
        <w:rPr>
          <w:color w:val="000000"/>
          <w:sz w:val="24"/>
          <w:szCs w:val="24"/>
          <w:lang w:val="en-US"/>
        </w:rPr>
        <w:t>избор</w:t>
      </w:r>
      <w:proofErr w:type="spellEnd"/>
      <w:r w:rsidRPr="00FF390F">
        <w:rPr>
          <w:color w:val="000000"/>
          <w:sz w:val="24"/>
          <w:szCs w:val="24"/>
          <w:lang w:val="en-US"/>
        </w:rPr>
        <w:t xml:space="preserve"> на </w:t>
      </w:r>
      <w:proofErr w:type="spellStart"/>
      <w:r w:rsidRPr="00FF390F">
        <w:rPr>
          <w:color w:val="000000"/>
          <w:sz w:val="24"/>
          <w:szCs w:val="24"/>
          <w:lang w:val="en-US"/>
        </w:rPr>
        <w:t>изпълнител</w:t>
      </w:r>
      <w:proofErr w:type="spellEnd"/>
      <w:r w:rsidRPr="00FF390F">
        <w:rPr>
          <w:color w:val="000000"/>
          <w:sz w:val="24"/>
          <w:szCs w:val="24"/>
          <w:lang w:val="en-US"/>
        </w:rPr>
        <w:t xml:space="preserve"> на </w:t>
      </w:r>
      <w:proofErr w:type="spellStart"/>
      <w:r w:rsidRPr="00FF390F">
        <w:rPr>
          <w:color w:val="000000"/>
          <w:sz w:val="24"/>
          <w:szCs w:val="24"/>
          <w:lang w:val="en-US"/>
        </w:rPr>
        <w:t>обществена</w:t>
      </w:r>
      <w:proofErr w:type="spellEnd"/>
      <w:r w:rsidRPr="00FF390F">
        <w:rPr>
          <w:color w:val="000000"/>
          <w:sz w:val="24"/>
          <w:szCs w:val="24"/>
          <w:lang w:val="en-US"/>
        </w:rPr>
        <w:t xml:space="preserve"> </w:t>
      </w:r>
      <w:proofErr w:type="spellStart"/>
      <w:r w:rsidRPr="00FF390F">
        <w:rPr>
          <w:color w:val="000000"/>
          <w:sz w:val="24"/>
          <w:szCs w:val="24"/>
          <w:lang w:val="en-US"/>
        </w:rPr>
        <w:t>поръчка</w:t>
      </w:r>
      <w:proofErr w:type="spellEnd"/>
      <w:r w:rsidRPr="00FF390F">
        <w:rPr>
          <w:color w:val="000000"/>
          <w:sz w:val="24"/>
          <w:szCs w:val="24"/>
          <w:lang w:val="en-US"/>
        </w:rPr>
        <w:t xml:space="preserve">, </w:t>
      </w:r>
      <w:proofErr w:type="spellStart"/>
      <w:r w:rsidRPr="00FF390F">
        <w:rPr>
          <w:color w:val="000000"/>
          <w:sz w:val="24"/>
          <w:szCs w:val="24"/>
          <w:lang w:val="en-US"/>
        </w:rPr>
        <w:t>възлагана</w:t>
      </w:r>
      <w:proofErr w:type="spellEnd"/>
      <w:r w:rsidRPr="00FF390F">
        <w:rPr>
          <w:color w:val="000000"/>
          <w:sz w:val="24"/>
          <w:szCs w:val="24"/>
          <w:lang w:val="en-US"/>
        </w:rPr>
        <w:t xml:space="preserve"> </w:t>
      </w:r>
      <w:proofErr w:type="spellStart"/>
      <w:r w:rsidRPr="00FF390F">
        <w:rPr>
          <w:color w:val="000000"/>
          <w:sz w:val="24"/>
          <w:szCs w:val="24"/>
          <w:lang w:val="en-US"/>
        </w:rPr>
        <w:t>по</w:t>
      </w:r>
      <w:proofErr w:type="spellEnd"/>
      <w:r w:rsidRPr="00FF390F">
        <w:rPr>
          <w:color w:val="000000"/>
          <w:sz w:val="24"/>
          <w:szCs w:val="24"/>
          <w:lang w:val="en-US"/>
        </w:rPr>
        <w:t xml:space="preserve"> </w:t>
      </w:r>
      <w:proofErr w:type="spellStart"/>
      <w:r w:rsidRPr="00FF390F">
        <w:rPr>
          <w:color w:val="000000"/>
          <w:sz w:val="24"/>
          <w:szCs w:val="24"/>
          <w:lang w:val="en-US"/>
        </w:rPr>
        <w:t>реда</w:t>
      </w:r>
      <w:proofErr w:type="spellEnd"/>
      <w:r w:rsidRPr="00FF390F">
        <w:rPr>
          <w:color w:val="000000"/>
          <w:sz w:val="24"/>
          <w:szCs w:val="24"/>
          <w:lang w:val="en-US"/>
        </w:rPr>
        <w:t xml:space="preserve"> на </w:t>
      </w:r>
      <w:proofErr w:type="spellStart"/>
      <w:r w:rsidRPr="00FF390F">
        <w:rPr>
          <w:color w:val="000000"/>
          <w:sz w:val="24"/>
          <w:szCs w:val="24"/>
          <w:lang w:val="en-US"/>
        </w:rPr>
        <w:t>Глава</w:t>
      </w:r>
      <w:proofErr w:type="spellEnd"/>
      <w:r w:rsidRPr="00FF390F">
        <w:rPr>
          <w:color w:val="000000"/>
          <w:sz w:val="24"/>
          <w:szCs w:val="24"/>
          <w:lang w:val="en-US"/>
        </w:rPr>
        <w:t xml:space="preserve"> </w:t>
      </w:r>
      <w:proofErr w:type="spellStart"/>
      <w:r w:rsidRPr="00FF390F">
        <w:rPr>
          <w:color w:val="000000"/>
          <w:sz w:val="24"/>
          <w:szCs w:val="24"/>
          <w:lang w:val="en-US"/>
        </w:rPr>
        <w:t>двадесет</w:t>
      </w:r>
      <w:proofErr w:type="spellEnd"/>
      <w:r w:rsidRPr="00FF390F">
        <w:rPr>
          <w:color w:val="000000"/>
          <w:sz w:val="24"/>
          <w:szCs w:val="24"/>
          <w:lang w:val="en-US"/>
        </w:rPr>
        <w:t xml:space="preserve"> и </w:t>
      </w:r>
      <w:proofErr w:type="spellStart"/>
      <w:r w:rsidRPr="00FF390F">
        <w:rPr>
          <w:color w:val="000000"/>
          <w:sz w:val="24"/>
          <w:szCs w:val="24"/>
          <w:lang w:val="en-US"/>
        </w:rPr>
        <w:t>пета</w:t>
      </w:r>
      <w:proofErr w:type="spellEnd"/>
      <w:r w:rsidRPr="00FF390F">
        <w:rPr>
          <w:color w:val="000000"/>
          <w:sz w:val="24"/>
          <w:szCs w:val="24"/>
          <w:lang w:val="en-US"/>
        </w:rPr>
        <w:t xml:space="preserve">, </w:t>
      </w:r>
      <w:proofErr w:type="spellStart"/>
      <w:r w:rsidRPr="00FF390F">
        <w:rPr>
          <w:color w:val="000000"/>
          <w:sz w:val="24"/>
          <w:szCs w:val="24"/>
          <w:lang w:val="en-US"/>
        </w:rPr>
        <w:t>Раздел</w:t>
      </w:r>
      <w:proofErr w:type="spellEnd"/>
      <w:r w:rsidRPr="00FF390F">
        <w:rPr>
          <w:color w:val="000000"/>
          <w:sz w:val="24"/>
          <w:szCs w:val="24"/>
          <w:lang w:val="en-US"/>
        </w:rPr>
        <w:t xml:space="preserve"> II </w:t>
      </w:r>
      <w:proofErr w:type="spellStart"/>
      <w:r w:rsidRPr="00FF390F">
        <w:rPr>
          <w:color w:val="000000"/>
          <w:sz w:val="24"/>
          <w:szCs w:val="24"/>
          <w:lang w:val="en-US"/>
        </w:rPr>
        <w:t>от</w:t>
      </w:r>
      <w:proofErr w:type="spellEnd"/>
      <w:r w:rsidRPr="00FF390F">
        <w:rPr>
          <w:color w:val="000000"/>
          <w:sz w:val="24"/>
          <w:szCs w:val="24"/>
          <w:lang w:val="en-US"/>
        </w:rPr>
        <w:t xml:space="preserve"> </w:t>
      </w:r>
      <w:proofErr w:type="spellStart"/>
      <w:r w:rsidRPr="00FF390F">
        <w:rPr>
          <w:color w:val="000000"/>
          <w:sz w:val="24"/>
          <w:szCs w:val="24"/>
          <w:lang w:val="en-US"/>
        </w:rPr>
        <w:t>Закона</w:t>
      </w:r>
      <w:proofErr w:type="spellEnd"/>
      <w:r w:rsidRPr="00FF390F">
        <w:rPr>
          <w:color w:val="000000"/>
          <w:sz w:val="24"/>
          <w:szCs w:val="24"/>
          <w:lang w:val="en-US"/>
        </w:rPr>
        <w:t xml:space="preserve"> </w:t>
      </w:r>
      <w:proofErr w:type="spellStart"/>
      <w:r w:rsidRPr="00FF390F">
        <w:rPr>
          <w:color w:val="000000"/>
          <w:sz w:val="24"/>
          <w:szCs w:val="24"/>
          <w:lang w:val="en-US"/>
        </w:rPr>
        <w:t>за</w:t>
      </w:r>
      <w:proofErr w:type="spellEnd"/>
      <w:r w:rsidRPr="00FF390F">
        <w:rPr>
          <w:color w:val="000000"/>
          <w:sz w:val="24"/>
          <w:szCs w:val="24"/>
          <w:lang w:val="en-US"/>
        </w:rPr>
        <w:t xml:space="preserve"> </w:t>
      </w:r>
      <w:proofErr w:type="spellStart"/>
      <w:r w:rsidRPr="00FF390F">
        <w:rPr>
          <w:color w:val="000000"/>
          <w:sz w:val="24"/>
          <w:szCs w:val="24"/>
          <w:lang w:val="en-US"/>
        </w:rPr>
        <w:t>обществените</w:t>
      </w:r>
      <w:proofErr w:type="spellEnd"/>
      <w:r w:rsidRPr="00FF390F">
        <w:rPr>
          <w:color w:val="000000"/>
          <w:sz w:val="24"/>
          <w:szCs w:val="24"/>
          <w:lang w:val="en-US"/>
        </w:rPr>
        <w:t xml:space="preserve"> </w:t>
      </w:r>
      <w:proofErr w:type="spellStart"/>
      <w:r w:rsidRPr="00FF390F">
        <w:rPr>
          <w:color w:val="000000"/>
          <w:sz w:val="24"/>
          <w:szCs w:val="24"/>
          <w:lang w:val="en-US"/>
        </w:rPr>
        <w:t>поръчки</w:t>
      </w:r>
      <w:proofErr w:type="spellEnd"/>
      <w:r w:rsidRPr="00FF390F">
        <w:rPr>
          <w:color w:val="000000"/>
          <w:sz w:val="24"/>
          <w:szCs w:val="24"/>
          <w:lang w:val="en-US"/>
        </w:rPr>
        <w:t xml:space="preserve">, </w:t>
      </w:r>
      <w:proofErr w:type="spellStart"/>
      <w:r w:rsidRPr="00FF390F">
        <w:rPr>
          <w:color w:val="000000"/>
          <w:sz w:val="24"/>
          <w:szCs w:val="24"/>
          <w:lang w:val="en-US"/>
        </w:rPr>
        <w:t>съгласно</w:t>
      </w:r>
      <w:proofErr w:type="spellEnd"/>
      <w:r w:rsidRPr="00FF390F">
        <w:rPr>
          <w:color w:val="000000"/>
          <w:sz w:val="24"/>
          <w:szCs w:val="24"/>
          <w:lang w:val="en-US"/>
        </w:rPr>
        <w:t xml:space="preserve"> </w:t>
      </w:r>
      <w:proofErr w:type="spellStart"/>
      <w:r w:rsidRPr="00FF390F">
        <w:rPr>
          <w:color w:val="000000"/>
          <w:sz w:val="24"/>
          <w:szCs w:val="24"/>
          <w:lang w:val="en-US"/>
        </w:rPr>
        <w:t>чл</w:t>
      </w:r>
      <w:proofErr w:type="spellEnd"/>
      <w:r w:rsidRPr="00FF390F">
        <w:rPr>
          <w:color w:val="000000"/>
          <w:sz w:val="24"/>
          <w:szCs w:val="24"/>
          <w:lang w:val="en-US"/>
        </w:rPr>
        <w:t>.</w:t>
      </w:r>
      <w:r w:rsidR="00DA0FE3">
        <w:rPr>
          <w:color w:val="000000"/>
          <w:sz w:val="24"/>
          <w:szCs w:val="24"/>
          <w:lang w:val="en-US"/>
        </w:rPr>
        <w:t xml:space="preserve"> </w:t>
      </w:r>
      <w:r w:rsidRPr="00FF390F">
        <w:rPr>
          <w:color w:val="000000"/>
          <w:sz w:val="24"/>
          <w:szCs w:val="24"/>
          <w:lang w:val="en-US"/>
        </w:rPr>
        <w:t xml:space="preserve">5, </w:t>
      </w:r>
      <w:proofErr w:type="spellStart"/>
      <w:r w:rsidRPr="00FF390F">
        <w:rPr>
          <w:color w:val="000000"/>
          <w:sz w:val="24"/>
          <w:szCs w:val="24"/>
          <w:lang w:val="en-US"/>
        </w:rPr>
        <w:t>ал</w:t>
      </w:r>
      <w:proofErr w:type="spellEnd"/>
      <w:r w:rsidRPr="00FF390F">
        <w:rPr>
          <w:color w:val="000000"/>
          <w:sz w:val="24"/>
          <w:szCs w:val="24"/>
          <w:lang w:val="en-US"/>
        </w:rPr>
        <w:t>.</w:t>
      </w:r>
      <w:r w:rsidR="00DA0FE3">
        <w:rPr>
          <w:color w:val="000000"/>
          <w:sz w:val="24"/>
          <w:szCs w:val="24"/>
          <w:lang w:val="en-US"/>
        </w:rPr>
        <w:t xml:space="preserve"> </w:t>
      </w:r>
      <w:r w:rsidR="003A7F5B">
        <w:rPr>
          <w:color w:val="000000"/>
          <w:sz w:val="24"/>
          <w:szCs w:val="24"/>
          <w:lang w:val="en-US"/>
        </w:rPr>
        <w:t>2</w:t>
      </w:r>
      <w:r w:rsidRPr="00FF390F">
        <w:rPr>
          <w:color w:val="000000"/>
          <w:sz w:val="24"/>
          <w:szCs w:val="24"/>
          <w:lang w:val="en-US"/>
        </w:rPr>
        <w:t>, т.</w:t>
      </w:r>
      <w:r w:rsidR="00DA0FE3">
        <w:rPr>
          <w:color w:val="000000"/>
          <w:sz w:val="24"/>
          <w:szCs w:val="24"/>
          <w:lang w:val="en-US"/>
        </w:rPr>
        <w:t xml:space="preserve"> </w:t>
      </w:r>
      <w:r w:rsidR="003A7F5B">
        <w:rPr>
          <w:color w:val="000000"/>
          <w:sz w:val="24"/>
          <w:szCs w:val="24"/>
          <w:lang w:val="en-US"/>
        </w:rPr>
        <w:t>9</w:t>
      </w:r>
      <w:r w:rsidRPr="00FF390F">
        <w:rPr>
          <w:color w:val="000000"/>
          <w:sz w:val="24"/>
          <w:szCs w:val="24"/>
          <w:lang w:val="en-US"/>
        </w:rPr>
        <w:t xml:space="preserve"> </w:t>
      </w:r>
      <w:proofErr w:type="spellStart"/>
      <w:r w:rsidRPr="00FF390F">
        <w:rPr>
          <w:color w:val="000000"/>
          <w:sz w:val="24"/>
          <w:szCs w:val="24"/>
          <w:lang w:val="en-US"/>
        </w:rPr>
        <w:t>от</w:t>
      </w:r>
      <w:proofErr w:type="spellEnd"/>
      <w:r w:rsidRPr="00FF390F">
        <w:rPr>
          <w:color w:val="000000"/>
          <w:sz w:val="24"/>
          <w:szCs w:val="24"/>
          <w:lang w:val="en-US"/>
        </w:rPr>
        <w:t xml:space="preserve"> ЗОП е </w:t>
      </w:r>
      <w:r w:rsidR="003A7F5B">
        <w:rPr>
          <w:color w:val="000000"/>
          <w:sz w:val="24"/>
          <w:szCs w:val="24"/>
        </w:rPr>
        <w:t>Кметът на Община Панагюрище</w:t>
      </w:r>
      <w:r w:rsidR="003A7F5B">
        <w:rPr>
          <w:color w:val="000000"/>
          <w:sz w:val="24"/>
          <w:szCs w:val="24"/>
          <w:lang w:val="en-US"/>
        </w:rPr>
        <w:t xml:space="preserve"> </w:t>
      </w:r>
      <w:r w:rsidRPr="00FF390F">
        <w:rPr>
          <w:color w:val="000000"/>
          <w:sz w:val="24"/>
          <w:szCs w:val="24"/>
          <w:lang w:val="en-US"/>
        </w:rPr>
        <w:t xml:space="preserve">с </w:t>
      </w:r>
      <w:proofErr w:type="spellStart"/>
      <w:r w:rsidRPr="00FF390F">
        <w:rPr>
          <w:color w:val="000000"/>
          <w:sz w:val="24"/>
          <w:szCs w:val="24"/>
          <w:lang w:val="en-US"/>
        </w:rPr>
        <w:t>административен</w:t>
      </w:r>
      <w:proofErr w:type="spellEnd"/>
      <w:r w:rsidRPr="00FF390F">
        <w:rPr>
          <w:color w:val="000000"/>
          <w:sz w:val="24"/>
          <w:szCs w:val="24"/>
          <w:lang w:val="en-US"/>
        </w:rPr>
        <w:t xml:space="preserve"> </w:t>
      </w:r>
      <w:proofErr w:type="spellStart"/>
      <w:r w:rsidRPr="00FF390F">
        <w:rPr>
          <w:color w:val="000000"/>
          <w:sz w:val="24"/>
          <w:szCs w:val="24"/>
          <w:lang w:val="en-US"/>
        </w:rPr>
        <w:t>адрес</w:t>
      </w:r>
      <w:proofErr w:type="spellEnd"/>
      <w:r w:rsidRPr="00FF390F">
        <w:rPr>
          <w:color w:val="000000"/>
          <w:sz w:val="24"/>
          <w:szCs w:val="24"/>
          <w:lang w:val="en-US"/>
        </w:rPr>
        <w:t>:</w:t>
      </w:r>
    </w:p>
    <w:p w:rsidR="00FF390F" w:rsidRPr="00FF390F" w:rsidRDefault="00FF390F" w:rsidP="007407D9">
      <w:pPr>
        <w:shd w:val="clear" w:color="auto" w:fill="FFFFFF"/>
        <w:tabs>
          <w:tab w:val="left" w:pos="994"/>
        </w:tabs>
        <w:ind w:firstLine="720"/>
        <w:jc w:val="both"/>
        <w:rPr>
          <w:color w:val="000000"/>
          <w:sz w:val="24"/>
          <w:szCs w:val="24"/>
          <w:lang w:val="en-US"/>
        </w:rPr>
      </w:pPr>
      <w:proofErr w:type="spellStart"/>
      <w:r w:rsidRPr="00FF390F">
        <w:rPr>
          <w:color w:val="000000"/>
          <w:sz w:val="24"/>
          <w:szCs w:val="24"/>
          <w:lang w:val="en-US"/>
        </w:rPr>
        <w:t>гр</w:t>
      </w:r>
      <w:proofErr w:type="spellEnd"/>
      <w:r w:rsidRPr="00FF390F">
        <w:rPr>
          <w:color w:val="000000"/>
          <w:sz w:val="24"/>
          <w:szCs w:val="24"/>
          <w:lang w:val="en-US"/>
        </w:rPr>
        <w:t xml:space="preserve">. </w:t>
      </w:r>
      <w:r w:rsidR="003A7F5B" w:rsidRPr="003A7F5B">
        <w:rPr>
          <w:color w:val="000000"/>
          <w:sz w:val="24"/>
          <w:szCs w:val="24"/>
        </w:rPr>
        <w:t>Панагюрище</w:t>
      </w:r>
      <w:r w:rsidRPr="00FF390F">
        <w:rPr>
          <w:color w:val="000000"/>
          <w:sz w:val="24"/>
          <w:szCs w:val="24"/>
          <w:lang w:val="en-US"/>
        </w:rPr>
        <w:t xml:space="preserve">, </w:t>
      </w:r>
      <w:r w:rsidR="006731DB">
        <w:rPr>
          <w:color w:val="000000"/>
          <w:sz w:val="24"/>
          <w:szCs w:val="24"/>
        </w:rPr>
        <w:t>пк</w:t>
      </w:r>
      <w:r w:rsidRPr="00FF390F">
        <w:rPr>
          <w:color w:val="000000"/>
          <w:sz w:val="24"/>
          <w:szCs w:val="24"/>
          <w:lang w:val="en-US"/>
        </w:rPr>
        <w:t xml:space="preserve">: </w:t>
      </w:r>
      <w:r w:rsidR="003A7F5B">
        <w:rPr>
          <w:color w:val="000000"/>
          <w:sz w:val="24"/>
          <w:szCs w:val="24"/>
          <w:lang w:val="en-US"/>
        </w:rPr>
        <w:t>45</w:t>
      </w:r>
      <w:r w:rsidRPr="00FF390F">
        <w:rPr>
          <w:color w:val="000000"/>
          <w:sz w:val="24"/>
          <w:szCs w:val="24"/>
          <w:lang w:val="en-US"/>
        </w:rPr>
        <w:t xml:space="preserve">00, </w:t>
      </w:r>
    </w:p>
    <w:p w:rsidR="00FF390F" w:rsidRPr="00FF390F" w:rsidRDefault="00C15C99" w:rsidP="007407D9">
      <w:pPr>
        <w:shd w:val="clear" w:color="auto" w:fill="FFFFFF"/>
        <w:tabs>
          <w:tab w:val="left" w:pos="994"/>
        </w:tabs>
        <w:ind w:firstLine="720"/>
        <w:jc w:val="both"/>
        <w:rPr>
          <w:color w:val="000000"/>
          <w:sz w:val="24"/>
          <w:szCs w:val="24"/>
          <w:lang w:val="en-US"/>
        </w:rPr>
      </w:pPr>
      <w:r>
        <w:rPr>
          <w:color w:val="000000"/>
          <w:sz w:val="24"/>
          <w:szCs w:val="24"/>
        </w:rPr>
        <w:t>п</w:t>
      </w:r>
      <w:r w:rsidR="003A7F5B" w:rsidRPr="003A7F5B">
        <w:rPr>
          <w:color w:val="000000"/>
          <w:sz w:val="24"/>
          <w:szCs w:val="24"/>
        </w:rPr>
        <w:t>л</w:t>
      </w:r>
      <w:r>
        <w:rPr>
          <w:color w:val="000000"/>
          <w:sz w:val="24"/>
          <w:szCs w:val="24"/>
        </w:rPr>
        <w:t>.</w:t>
      </w:r>
      <w:r w:rsidR="003A7F5B" w:rsidRPr="003A7F5B">
        <w:rPr>
          <w:color w:val="000000"/>
          <w:sz w:val="24"/>
          <w:szCs w:val="24"/>
        </w:rPr>
        <w:t xml:space="preserve"> </w:t>
      </w:r>
      <w:r>
        <w:rPr>
          <w:color w:val="000000"/>
          <w:sz w:val="24"/>
          <w:szCs w:val="24"/>
        </w:rPr>
        <w:t>„</w:t>
      </w:r>
      <w:r w:rsidR="003A7F5B" w:rsidRPr="003A7F5B">
        <w:rPr>
          <w:color w:val="000000"/>
          <w:sz w:val="24"/>
          <w:szCs w:val="24"/>
        </w:rPr>
        <w:t>20 - ти април</w:t>
      </w:r>
      <w:r>
        <w:rPr>
          <w:color w:val="000000"/>
          <w:sz w:val="24"/>
          <w:szCs w:val="24"/>
        </w:rPr>
        <w:t>“ №</w:t>
      </w:r>
      <w:r w:rsidR="003A7F5B" w:rsidRPr="003A7F5B">
        <w:rPr>
          <w:color w:val="000000"/>
          <w:sz w:val="24"/>
          <w:szCs w:val="24"/>
        </w:rPr>
        <w:t xml:space="preserve"> 13</w:t>
      </w:r>
      <w:r w:rsidR="00FF390F" w:rsidRPr="00FF390F">
        <w:rPr>
          <w:color w:val="000000"/>
          <w:sz w:val="24"/>
          <w:szCs w:val="24"/>
          <w:lang w:val="en-US"/>
        </w:rPr>
        <w:t xml:space="preserve">, </w:t>
      </w:r>
    </w:p>
    <w:p w:rsidR="00FF390F" w:rsidRPr="00FF390F" w:rsidRDefault="00FF390F" w:rsidP="007407D9">
      <w:pPr>
        <w:shd w:val="clear" w:color="auto" w:fill="FFFFFF"/>
        <w:tabs>
          <w:tab w:val="left" w:pos="994"/>
        </w:tabs>
        <w:ind w:firstLine="720"/>
        <w:jc w:val="both"/>
        <w:rPr>
          <w:color w:val="000000"/>
          <w:sz w:val="24"/>
          <w:szCs w:val="24"/>
          <w:lang w:val="en-US"/>
        </w:rPr>
      </w:pPr>
      <w:r w:rsidRPr="00FF390F">
        <w:rPr>
          <w:color w:val="000000"/>
          <w:sz w:val="24"/>
          <w:szCs w:val="24"/>
          <w:lang w:val="en-US"/>
        </w:rPr>
        <w:t xml:space="preserve">е-mail: </w:t>
      </w:r>
      <w:r w:rsidR="003A7F5B" w:rsidRPr="003A7F5B">
        <w:rPr>
          <w:color w:val="000000"/>
          <w:sz w:val="24"/>
          <w:szCs w:val="24"/>
        </w:rPr>
        <w:t>oba.panagyurishte@gmail.com</w:t>
      </w:r>
      <w:r w:rsidRPr="00FF390F">
        <w:rPr>
          <w:color w:val="000000"/>
          <w:sz w:val="24"/>
          <w:szCs w:val="24"/>
          <w:lang w:val="en-US"/>
        </w:rPr>
        <w:t xml:space="preserve">, </w:t>
      </w:r>
    </w:p>
    <w:p w:rsidR="00FF390F" w:rsidRPr="00FF390F" w:rsidRDefault="00FF390F" w:rsidP="007407D9">
      <w:pPr>
        <w:shd w:val="clear" w:color="auto" w:fill="FFFFFF"/>
        <w:tabs>
          <w:tab w:val="left" w:pos="994"/>
        </w:tabs>
        <w:ind w:firstLine="720"/>
        <w:jc w:val="both"/>
        <w:rPr>
          <w:color w:val="000000"/>
          <w:sz w:val="24"/>
          <w:szCs w:val="24"/>
          <w:lang w:val="en-US"/>
        </w:rPr>
      </w:pPr>
      <w:proofErr w:type="spellStart"/>
      <w:r w:rsidRPr="00FF390F">
        <w:rPr>
          <w:color w:val="000000"/>
          <w:sz w:val="24"/>
          <w:szCs w:val="24"/>
          <w:lang w:val="en-US"/>
        </w:rPr>
        <w:t>Тел</w:t>
      </w:r>
      <w:proofErr w:type="spellEnd"/>
      <w:r w:rsidRPr="00FF390F">
        <w:rPr>
          <w:color w:val="000000"/>
          <w:sz w:val="24"/>
          <w:szCs w:val="24"/>
          <w:lang w:val="en-US"/>
        </w:rPr>
        <w:t xml:space="preserve">: </w:t>
      </w:r>
      <w:r w:rsidR="003A7F5B" w:rsidRPr="003A7F5B">
        <w:rPr>
          <w:color w:val="000000"/>
          <w:sz w:val="24"/>
          <w:szCs w:val="24"/>
        </w:rPr>
        <w:t>+357 6004</w:t>
      </w:r>
      <w:r w:rsidR="000166B8">
        <w:rPr>
          <w:color w:val="000000"/>
          <w:sz w:val="24"/>
          <w:szCs w:val="24"/>
          <w:lang w:val="en-US"/>
        </w:rPr>
        <w:t>9</w:t>
      </w:r>
      <w:r w:rsidRPr="00FF390F">
        <w:rPr>
          <w:color w:val="000000"/>
          <w:sz w:val="24"/>
          <w:szCs w:val="24"/>
          <w:lang w:val="en-US"/>
        </w:rPr>
        <w:t xml:space="preserve">, </w:t>
      </w:r>
    </w:p>
    <w:p w:rsidR="00FF390F" w:rsidRPr="00FF390F" w:rsidRDefault="00FF390F" w:rsidP="007407D9">
      <w:pPr>
        <w:shd w:val="clear" w:color="auto" w:fill="FFFFFF"/>
        <w:tabs>
          <w:tab w:val="left" w:pos="994"/>
        </w:tabs>
        <w:ind w:firstLine="720"/>
        <w:jc w:val="both"/>
        <w:rPr>
          <w:color w:val="000000"/>
          <w:sz w:val="24"/>
          <w:szCs w:val="24"/>
          <w:lang w:val="en-US"/>
        </w:rPr>
      </w:pPr>
      <w:proofErr w:type="spellStart"/>
      <w:r w:rsidRPr="00FF390F">
        <w:rPr>
          <w:color w:val="000000"/>
          <w:sz w:val="24"/>
          <w:szCs w:val="24"/>
          <w:lang w:val="en-US"/>
        </w:rPr>
        <w:t>Факс</w:t>
      </w:r>
      <w:proofErr w:type="spellEnd"/>
      <w:r w:rsidRPr="00FF390F">
        <w:rPr>
          <w:color w:val="000000"/>
          <w:sz w:val="24"/>
          <w:szCs w:val="24"/>
          <w:lang w:val="en-US"/>
        </w:rPr>
        <w:t xml:space="preserve">: </w:t>
      </w:r>
      <w:r w:rsidR="003A7F5B" w:rsidRPr="003A7F5B">
        <w:rPr>
          <w:color w:val="000000"/>
          <w:sz w:val="24"/>
          <w:szCs w:val="24"/>
        </w:rPr>
        <w:t>+357 63068</w:t>
      </w:r>
    </w:p>
    <w:p w:rsidR="00FF390F" w:rsidRPr="00FF390F" w:rsidRDefault="00FF390F" w:rsidP="007407D9">
      <w:pPr>
        <w:shd w:val="clear" w:color="auto" w:fill="FFFFFF"/>
        <w:tabs>
          <w:tab w:val="left" w:pos="994"/>
        </w:tabs>
        <w:ind w:firstLine="720"/>
        <w:jc w:val="both"/>
        <w:rPr>
          <w:color w:val="000000"/>
          <w:sz w:val="24"/>
          <w:szCs w:val="24"/>
          <w:lang w:val="en-US"/>
        </w:rPr>
      </w:pPr>
      <w:proofErr w:type="spellStart"/>
      <w:r w:rsidRPr="00FF390F">
        <w:rPr>
          <w:color w:val="000000"/>
          <w:sz w:val="24"/>
          <w:szCs w:val="24"/>
          <w:lang w:val="en-US"/>
        </w:rPr>
        <w:t>Основен</w:t>
      </w:r>
      <w:proofErr w:type="spellEnd"/>
      <w:r w:rsidRPr="00FF390F">
        <w:rPr>
          <w:color w:val="000000"/>
          <w:sz w:val="24"/>
          <w:szCs w:val="24"/>
          <w:lang w:val="en-US"/>
        </w:rPr>
        <w:t xml:space="preserve"> </w:t>
      </w:r>
      <w:proofErr w:type="spellStart"/>
      <w:r w:rsidRPr="00FF390F">
        <w:rPr>
          <w:color w:val="000000"/>
          <w:sz w:val="24"/>
          <w:szCs w:val="24"/>
          <w:lang w:val="en-US"/>
        </w:rPr>
        <w:t>адрес</w:t>
      </w:r>
      <w:proofErr w:type="spellEnd"/>
      <w:r w:rsidRPr="00FF390F">
        <w:rPr>
          <w:color w:val="000000"/>
          <w:sz w:val="24"/>
          <w:szCs w:val="24"/>
          <w:lang w:val="en-US"/>
        </w:rPr>
        <w:t xml:space="preserve"> на </w:t>
      </w:r>
      <w:proofErr w:type="spellStart"/>
      <w:r w:rsidRPr="00FF390F">
        <w:rPr>
          <w:color w:val="000000"/>
          <w:sz w:val="24"/>
          <w:szCs w:val="24"/>
          <w:lang w:val="en-US"/>
        </w:rPr>
        <w:t>възлагащия</w:t>
      </w:r>
      <w:proofErr w:type="spellEnd"/>
      <w:r w:rsidRPr="00FF390F">
        <w:rPr>
          <w:color w:val="000000"/>
          <w:sz w:val="24"/>
          <w:szCs w:val="24"/>
          <w:lang w:val="en-US"/>
        </w:rPr>
        <w:t xml:space="preserve"> </w:t>
      </w:r>
      <w:proofErr w:type="spellStart"/>
      <w:r w:rsidRPr="00FF390F">
        <w:rPr>
          <w:color w:val="000000"/>
          <w:sz w:val="24"/>
          <w:szCs w:val="24"/>
          <w:lang w:val="en-US"/>
        </w:rPr>
        <w:t>орган</w:t>
      </w:r>
      <w:proofErr w:type="spellEnd"/>
      <w:r w:rsidRPr="00FF390F">
        <w:rPr>
          <w:color w:val="000000"/>
          <w:sz w:val="24"/>
          <w:szCs w:val="24"/>
          <w:lang w:val="en-US"/>
        </w:rPr>
        <w:t>/</w:t>
      </w:r>
      <w:proofErr w:type="spellStart"/>
      <w:r w:rsidRPr="00FF390F">
        <w:rPr>
          <w:color w:val="000000"/>
          <w:sz w:val="24"/>
          <w:szCs w:val="24"/>
          <w:lang w:val="en-US"/>
        </w:rPr>
        <w:t>възложителя</w:t>
      </w:r>
      <w:proofErr w:type="spellEnd"/>
      <w:r w:rsidRPr="00FF390F">
        <w:rPr>
          <w:color w:val="000000"/>
          <w:sz w:val="24"/>
          <w:szCs w:val="24"/>
          <w:lang w:val="en-US"/>
        </w:rPr>
        <w:t xml:space="preserve">:  </w:t>
      </w:r>
      <w:hyperlink r:id="rId8" w:tgtFrame="_blank" w:history="1">
        <w:r w:rsidR="003A7F5B" w:rsidRPr="003A7F5B">
          <w:rPr>
            <w:rStyle w:val="a3"/>
            <w:sz w:val="24"/>
            <w:szCs w:val="24"/>
          </w:rPr>
          <w:t>https://www.panagyurishte.org/</w:t>
        </w:r>
      </w:hyperlink>
    </w:p>
    <w:p w:rsidR="001F4332" w:rsidRDefault="00FF390F" w:rsidP="007407D9">
      <w:pPr>
        <w:shd w:val="clear" w:color="auto" w:fill="FFFFFF"/>
        <w:tabs>
          <w:tab w:val="left" w:pos="994"/>
        </w:tabs>
        <w:ind w:firstLine="720"/>
        <w:jc w:val="both"/>
      </w:pPr>
      <w:proofErr w:type="spellStart"/>
      <w:r w:rsidRPr="00FF390F">
        <w:rPr>
          <w:color w:val="000000"/>
          <w:sz w:val="24"/>
          <w:szCs w:val="24"/>
          <w:lang w:val="en-US"/>
        </w:rPr>
        <w:t>Адрес</w:t>
      </w:r>
      <w:proofErr w:type="spellEnd"/>
      <w:r w:rsidRPr="00FF390F">
        <w:rPr>
          <w:color w:val="000000"/>
          <w:sz w:val="24"/>
          <w:szCs w:val="24"/>
          <w:lang w:val="en-US"/>
        </w:rPr>
        <w:t xml:space="preserve"> на </w:t>
      </w:r>
      <w:proofErr w:type="spellStart"/>
      <w:r w:rsidRPr="00FF390F">
        <w:rPr>
          <w:color w:val="000000"/>
          <w:sz w:val="24"/>
          <w:szCs w:val="24"/>
          <w:lang w:val="en-US"/>
        </w:rPr>
        <w:t>профила</w:t>
      </w:r>
      <w:proofErr w:type="spellEnd"/>
      <w:r w:rsidRPr="00FF390F">
        <w:rPr>
          <w:color w:val="000000"/>
          <w:sz w:val="24"/>
          <w:szCs w:val="24"/>
          <w:lang w:val="en-US"/>
        </w:rPr>
        <w:t xml:space="preserve"> на </w:t>
      </w:r>
      <w:proofErr w:type="spellStart"/>
      <w:r w:rsidRPr="00FF390F">
        <w:rPr>
          <w:color w:val="000000"/>
          <w:sz w:val="24"/>
          <w:szCs w:val="24"/>
          <w:lang w:val="en-US"/>
        </w:rPr>
        <w:t>купувача</w:t>
      </w:r>
      <w:proofErr w:type="spellEnd"/>
      <w:r w:rsidRPr="00FF390F">
        <w:rPr>
          <w:color w:val="000000"/>
          <w:sz w:val="24"/>
          <w:szCs w:val="24"/>
          <w:lang w:val="en-US"/>
        </w:rPr>
        <w:t xml:space="preserve"> (URL): </w:t>
      </w:r>
      <w:hyperlink r:id="rId9" w:history="1">
        <w:r w:rsidR="001F4332">
          <w:rPr>
            <w:rStyle w:val="a3"/>
          </w:rPr>
          <w:t>https://panagyurishte.nit.bg/</w:t>
        </w:r>
      </w:hyperlink>
    </w:p>
    <w:p w:rsidR="0012291E" w:rsidRPr="001F4332" w:rsidRDefault="00FF390F" w:rsidP="007407D9">
      <w:pPr>
        <w:shd w:val="clear" w:color="auto" w:fill="FFFFFF"/>
        <w:tabs>
          <w:tab w:val="left" w:pos="994"/>
        </w:tabs>
        <w:ind w:firstLine="720"/>
        <w:jc w:val="both"/>
        <w:rPr>
          <w:color w:val="000000"/>
          <w:sz w:val="24"/>
          <w:szCs w:val="24"/>
        </w:rPr>
      </w:pPr>
      <w:proofErr w:type="spellStart"/>
      <w:r w:rsidRPr="00FF390F">
        <w:rPr>
          <w:color w:val="000000"/>
          <w:sz w:val="24"/>
          <w:szCs w:val="24"/>
          <w:lang w:val="en-US"/>
        </w:rPr>
        <w:t>Лиц</w:t>
      </w:r>
      <w:r w:rsidR="005E2FD8">
        <w:rPr>
          <w:color w:val="000000"/>
          <w:sz w:val="24"/>
          <w:szCs w:val="24"/>
          <w:lang w:val="en-US"/>
        </w:rPr>
        <w:t>e</w:t>
      </w:r>
      <w:proofErr w:type="spellEnd"/>
      <w:r w:rsidRPr="00FF390F">
        <w:rPr>
          <w:color w:val="000000"/>
          <w:sz w:val="24"/>
          <w:szCs w:val="24"/>
          <w:lang w:val="en-US"/>
        </w:rPr>
        <w:t xml:space="preserve"> </w:t>
      </w:r>
      <w:proofErr w:type="spellStart"/>
      <w:r w:rsidRPr="00FF390F">
        <w:rPr>
          <w:color w:val="000000"/>
          <w:sz w:val="24"/>
          <w:szCs w:val="24"/>
          <w:lang w:val="en-US"/>
        </w:rPr>
        <w:t>за</w:t>
      </w:r>
      <w:proofErr w:type="spellEnd"/>
      <w:r w:rsidRPr="00FF390F">
        <w:rPr>
          <w:color w:val="000000"/>
          <w:sz w:val="24"/>
          <w:szCs w:val="24"/>
          <w:lang w:val="en-US"/>
        </w:rPr>
        <w:t xml:space="preserve"> </w:t>
      </w:r>
      <w:proofErr w:type="spellStart"/>
      <w:r w:rsidRPr="00FF390F">
        <w:rPr>
          <w:color w:val="000000"/>
          <w:sz w:val="24"/>
          <w:szCs w:val="24"/>
          <w:lang w:val="en-US"/>
        </w:rPr>
        <w:t>контакти</w:t>
      </w:r>
      <w:proofErr w:type="spellEnd"/>
      <w:r w:rsidRPr="00FF390F">
        <w:rPr>
          <w:color w:val="000000"/>
          <w:sz w:val="24"/>
          <w:szCs w:val="24"/>
          <w:lang w:val="en-US"/>
        </w:rPr>
        <w:t xml:space="preserve">: </w:t>
      </w:r>
      <w:r w:rsidR="001F4332">
        <w:rPr>
          <w:color w:val="000000"/>
          <w:sz w:val="24"/>
          <w:szCs w:val="24"/>
        </w:rPr>
        <w:t xml:space="preserve">инж.Златка </w:t>
      </w:r>
      <w:proofErr w:type="spellStart"/>
      <w:r w:rsidR="001F4332">
        <w:rPr>
          <w:color w:val="000000"/>
          <w:sz w:val="24"/>
          <w:szCs w:val="24"/>
        </w:rPr>
        <w:t>Рупова</w:t>
      </w:r>
      <w:proofErr w:type="spellEnd"/>
    </w:p>
    <w:p w:rsidR="0012291E" w:rsidRDefault="0012291E" w:rsidP="007407D9">
      <w:pPr>
        <w:shd w:val="clear" w:color="auto" w:fill="FFFFFF"/>
        <w:tabs>
          <w:tab w:val="left" w:pos="994"/>
        </w:tabs>
        <w:ind w:firstLine="720"/>
        <w:jc w:val="both"/>
        <w:rPr>
          <w:color w:val="000000"/>
          <w:sz w:val="24"/>
          <w:szCs w:val="24"/>
          <w:lang w:val="en-US"/>
        </w:rPr>
      </w:pPr>
    </w:p>
    <w:p w:rsidR="005A6695" w:rsidRDefault="00537E51" w:rsidP="007407D9">
      <w:pPr>
        <w:ind w:firstLine="720"/>
        <w:jc w:val="both"/>
        <w:rPr>
          <w:b/>
          <w:bCs/>
          <w:color w:val="000000"/>
          <w:spacing w:val="-13"/>
          <w:sz w:val="24"/>
          <w:szCs w:val="24"/>
        </w:rPr>
      </w:pPr>
      <w:r w:rsidRPr="00626AFE">
        <w:rPr>
          <w:b/>
          <w:color w:val="000000"/>
          <w:spacing w:val="-13"/>
          <w:sz w:val="24"/>
          <w:szCs w:val="24"/>
        </w:rPr>
        <w:t>2</w:t>
      </w:r>
      <w:r w:rsidRPr="00626AFE">
        <w:rPr>
          <w:color w:val="000000"/>
          <w:spacing w:val="-13"/>
          <w:sz w:val="24"/>
          <w:szCs w:val="24"/>
        </w:rPr>
        <w:t>.</w:t>
      </w:r>
      <w:r w:rsidRPr="00626AFE">
        <w:rPr>
          <w:color w:val="000000"/>
          <w:sz w:val="24"/>
          <w:szCs w:val="24"/>
        </w:rPr>
        <w:tab/>
      </w:r>
      <w:r w:rsidRPr="00626AFE">
        <w:rPr>
          <w:color w:val="000000"/>
          <w:spacing w:val="-1"/>
          <w:sz w:val="24"/>
          <w:szCs w:val="24"/>
        </w:rPr>
        <w:t xml:space="preserve">Обществената поръчка </w:t>
      </w:r>
      <w:r w:rsidR="00D06BAA" w:rsidRPr="00626AFE">
        <w:rPr>
          <w:color w:val="000000"/>
          <w:spacing w:val="-1"/>
          <w:sz w:val="24"/>
          <w:szCs w:val="24"/>
          <w:lang w:val="en-US"/>
        </w:rPr>
        <w:t xml:space="preserve">e </w:t>
      </w:r>
      <w:r w:rsidRPr="00626AFE">
        <w:rPr>
          <w:color w:val="000000"/>
          <w:spacing w:val="-1"/>
          <w:sz w:val="24"/>
          <w:szCs w:val="24"/>
        </w:rPr>
        <w:t>с предмет</w:t>
      </w:r>
      <w:r w:rsidR="00AB590A">
        <w:rPr>
          <w:color w:val="000000"/>
          <w:spacing w:val="-1"/>
          <w:sz w:val="24"/>
          <w:szCs w:val="24"/>
        </w:rPr>
        <w:t>:</w:t>
      </w:r>
      <w:r w:rsidRPr="00626AFE">
        <w:rPr>
          <w:color w:val="000000"/>
          <w:spacing w:val="-1"/>
          <w:sz w:val="24"/>
          <w:szCs w:val="24"/>
        </w:rPr>
        <w:t xml:space="preserve"> </w:t>
      </w:r>
      <w:r w:rsidR="000779B2" w:rsidRPr="000779B2">
        <w:rPr>
          <w:b/>
          <w:sz w:val="24"/>
          <w:szCs w:val="24"/>
        </w:rPr>
        <w:t xml:space="preserve">„Упражняване на строителен надзор при изпълнението на обект „Благоустрояване на жк. „Оптикоелектрон“ </w:t>
      </w:r>
      <w:r w:rsidR="000779B2" w:rsidRPr="000779B2">
        <w:rPr>
          <w:b/>
          <w:sz w:val="24"/>
          <w:szCs w:val="24"/>
          <w:lang w:val="en-GB"/>
        </w:rPr>
        <w:t>II</w:t>
      </w:r>
      <w:r w:rsidR="000779B2" w:rsidRPr="000779B2">
        <w:rPr>
          <w:b/>
          <w:sz w:val="24"/>
          <w:szCs w:val="24"/>
        </w:rPr>
        <w:t xml:space="preserve">, кв. 145, гр. Панагюрище“ – етап </w:t>
      </w:r>
      <w:r w:rsidR="000779B2" w:rsidRPr="000779B2">
        <w:rPr>
          <w:b/>
          <w:sz w:val="24"/>
          <w:szCs w:val="24"/>
          <w:lang w:val="en-GB"/>
        </w:rPr>
        <w:t>II</w:t>
      </w:r>
      <w:r w:rsidR="000779B2" w:rsidRPr="000779B2">
        <w:rPr>
          <w:b/>
          <w:sz w:val="24"/>
          <w:szCs w:val="24"/>
        </w:rPr>
        <w:t>“</w:t>
      </w:r>
    </w:p>
    <w:p w:rsidR="00F63F18" w:rsidRDefault="00F63F18" w:rsidP="007407D9">
      <w:pPr>
        <w:ind w:firstLine="720"/>
        <w:jc w:val="both"/>
        <w:rPr>
          <w:b/>
          <w:sz w:val="24"/>
          <w:szCs w:val="24"/>
        </w:rPr>
      </w:pPr>
    </w:p>
    <w:p w:rsidR="004E2A9C" w:rsidRPr="004E2A9C" w:rsidRDefault="00F63F18" w:rsidP="007407D9">
      <w:pPr>
        <w:ind w:firstLine="720"/>
        <w:jc w:val="both"/>
        <w:rPr>
          <w:bCs/>
          <w:sz w:val="24"/>
          <w:szCs w:val="24"/>
          <w:lang w:val="ru-RU"/>
        </w:rPr>
      </w:pPr>
      <w:r>
        <w:rPr>
          <w:b/>
          <w:sz w:val="24"/>
          <w:szCs w:val="24"/>
        </w:rPr>
        <w:t xml:space="preserve">3. </w:t>
      </w:r>
      <w:r w:rsidR="004E2A9C" w:rsidRPr="004E2A9C">
        <w:rPr>
          <w:b/>
          <w:sz w:val="24"/>
          <w:szCs w:val="24"/>
        </w:rPr>
        <w:t xml:space="preserve">Обектът на поръчката е „услуга“ </w:t>
      </w:r>
      <w:r w:rsidRPr="00F63F18">
        <w:rPr>
          <w:bCs/>
          <w:sz w:val="24"/>
          <w:szCs w:val="24"/>
        </w:rPr>
        <w:t>по смисъла на чл. 3, ал. 1, т. 3 от ЗОП</w:t>
      </w:r>
      <w:r>
        <w:rPr>
          <w:bCs/>
          <w:sz w:val="24"/>
          <w:szCs w:val="24"/>
        </w:rPr>
        <w:t xml:space="preserve"> </w:t>
      </w:r>
      <w:r w:rsidR="004E2A9C" w:rsidRPr="004E2A9C">
        <w:rPr>
          <w:b/>
          <w:sz w:val="24"/>
          <w:szCs w:val="24"/>
        </w:rPr>
        <w:t>–</w:t>
      </w:r>
      <w:r w:rsidR="004E2A9C" w:rsidRPr="004E2A9C">
        <w:rPr>
          <w:bCs/>
          <w:sz w:val="24"/>
          <w:szCs w:val="24"/>
        </w:rPr>
        <w:t>упражняване на строителен надзор и контрол при изпълнението на СМР съгласно чл.</w:t>
      </w:r>
      <w:r w:rsidR="004E2A9C" w:rsidRPr="004E2A9C">
        <w:rPr>
          <w:bCs/>
          <w:sz w:val="24"/>
          <w:szCs w:val="24"/>
          <w:lang w:val="en-US"/>
        </w:rPr>
        <w:t xml:space="preserve"> </w:t>
      </w:r>
      <w:r w:rsidR="004E2A9C" w:rsidRPr="004E2A9C">
        <w:rPr>
          <w:bCs/>
          <w:sz w:val="24"/>
          <w:szCs w:val="24"/>
        </w:rPr>
        <w:t xml:space="preserve">168 от </w:t>
      </w:r>
      <w:r w:rsidR="004E2A9C" w:rsidRPr="004E2A9C">
        <w:rPr>
          <w:bCs/>
          <w:sz w:val="24"/>
          <w:szCs w:val="24"/>
          <w:lang w:val="ru-RU"/>
        </w:rPr>
        <w:t>Закона за устройство на територията</w:t>
      </w:r>
      <w:r>
        <w:rPr>
          <w:bCs/>
          <w:sz w:val="24"/>
          <w:szCs w:val="24"/>
          <w:lang w:val="ru-RU"/>
        </w:rPr>
        <w:t xml:space="preserve">, в т.ч. </w:t>
      </w:r>
      <w:proofErr w:type="spellStart"/>
      <w:r>
        <w:rPr>
          <w:bCs/>
          <w:sz w:val="24"/>
          <w:szCs w:val="24"/>
          <w:lang w:val="ru-RU"/>
        </w:rPr>
        <w:t>изготвяне</w:t>
      </w:r>
      <w:proofErr w:type="spellEnd"/>
      <w:r>
        <w:rPr>
          <w:bCs/>
          <w:sz w:val="24"/>
          <w:szCs w:val="24"/>
          <w:lang w:val="ru-RU"/>
        </w:rPr>
        <w:t xml:space="preserve"> на окончателен доклад и Технически паспорт на </w:t>
      </w:r>
      <w:proofErr w:type="spellStart"/>
      <w:r>
        <w:rPr>
          <w:bCs/>
          <w:sz w:val="24"/>
          <w:szCs w:val="24"/>
          <w:lang w:val="ru-RU"/>
        </w:rPr>
        <w:t>сградите</w:t>
      </w:r>
      <w:proofErr w:type="spellEnd"/>
      <w:r w:rsidR="00944E33">
        <w:rPr>
          <w:bCs/>
          <w:sz w:val="24"/>
          <w:szCs w:val="24"/>
          <w:lang w:val="ru-RU"/>
        </w:rPr>
        <w:t>,</w:t>
      </w:r>
      <w:r w:rsidR="00944E33" w:rsidRPr="00944E33">
        <w:rPr>
          <w:sz w:val="24"/>
          <w:szCs w:val="24"/>
          <w:lang w:val="ru-RU"/>
        </w:rPr>
        <w:t xml:space="preserve"> </w:t>
      </w:r>
      <w:proofErr w:type="spellStart"/>
      <w:r w:rsidR="00944E33">
        <w:rPr>
          <w:sz w:val="24"/>
          <w:szCs w:val="24"/>
          <w:lang w:val="ru-RU"/>
        </w:rPr>
        <w:t>както</w:t>
      </w:r>
      <w:proofErr w:type="spellEnd"/>
      <w:r w:rsidR="00944E33">
        <w:rPr>
          <w:sz w:val="24"/>
          <w:szCs w:val="24"/>
          <w:lang w:val="ru-RU"/>
        </w:rPr>
        <w:t xml:space="preserve"> </w:t>
      </w:r>
      <w:r w:rsidR="00944E33" w:rsidRPr="00CE2CDE">
        <w:rPr>
          <w:color w:val="000000"/>
          <w:sz w:val="24"/>
          <w:szCs w:val="24"/>
        </w:rPr>
        <w:t xml:space="preserve"> и </w:t>
      </w:r>
      <w:r w:rsidR="00944E33">
        <w:rPr>
          <w:color w:val="000000"/>
          <w:sz w:val="24"/>
          <w:szCs w:val="24"/>
        </w:rPr>
        <w:t>да</w:t>
      </w:r>
      <w:r w:rsidR="00944E33" w:rsidRPr="00CE2CDE">
        <w:rPr>
          <w:color w:val="000000"/>
          <w:sz w:val="24"/>
          <w:szCs w:val="24"/>
        </w:rPr>
        <w:t xml:space="preserve"> контрол</w:t>
      </w:r>
      <w:r w:rsidR="00944E33">
        <w:rPr>
          <w:color w:val="000000"/>
          <w:sz w:val="24"/>
          <w:szCs w:val="24"/>
        </w:rPr>
        <w:t>ира</w:t>
      </w:r>
      <w:r w:rsidR="00944E33" w:rsidRPr="00CE2CDE">
        <w:rPr>
          <w:color w:val="000000"/>
          <w:sz w:val="24"/>
          <w:szCs w:val="24"/>
        </w:rPr>
        <w:t>, отчита и удостоверява</w:t>
      </w:r>
      <w:r w:rsidR="00944E33">
        <w:rPr>
          <w:color w:val="000000"/>
          <w:sz w:val="24"/>
          <w:szCs w:val="24"/>
        </w:rPr>
        <w:t xml:space="preserve"> </w:t>
      </w:r>
      <w:r w:rsidR="00944E33" w:rsidRPr="00CE2CDE">
        <w:rPr>
          <w:color w:val="000000"/>
          <w:sz w:val="24"/>
          <w:szCs w:val="24"/>
        </w:rPr>
        <w:t xml:space="preserve"> вида, количествата и стойността на извършените СМР на обекта</w:t>
      </w:r>
      <w:r>
        <w:rPr>
          <w:bCs/>
          <w:sz w:val="24"/>
          <w:szCs w:val="24"/>
          <w:lang w:val="ru-RU"/>
        </w:rPr>
        <w:t>.</w:t>
      </w:r>
    </w:p>
    <w:p w:rsidR="009B6EA6" w:rsidRPr="00BC7230" w:rsidRDefault="009B6EA6" w:rsidP="007407D9">
      <w:pPr>
        <w:ind w:firstLine="720"/>
        <w:jc w:val="both"/>
        <w:rPr>
          <w:b/>
          <w:bCs/>
          <w:spacing w:val="-13"/>
          <w:sz w:val="24"/>
          <w:szCs w:val="24"/>
        </w:rPr>
      </w:pPr>
    </w:p>
    <w:p w:rsidR="00537E51" w:rsidRPr="00F63F18" w:rsidRDefault="00537E51" w:rsidP="007407D9">
      <w:pPr>
        <w:ind w:firstLine="720"/>
        <w:jc w:val="both"/>
        <w:rPr>
          <w:i/>
          <w:iCs/>
          <w:sz w:val="24"/>
          <w:szCs w:val="24"/>
        </w:rPr>
      </w:pPr>
      <w:r w:rsidRPr="00F63F18">
        <w:rPr>
          <w:i/>
          <w:iCs/>
          <w:sz w:val="24"/>
          <w:szCs w:val="24"/>
        </w:rPr>
        <w:t xml:space="preserve">Предметът на </w:t>
      </w:r>
      <w:r w:rsidR="006F0E25" w:rsidRPr="00F63F18">
        <w:rPr>
          <w:i/>
          <w:iCs/>
          <w:sz w:val="24"/>
          <w:szCs w:val="24"/>
        </w:rPr>
        <w:t>обществената поръчка</w:t>
      </w:r>
      <w:r w:rsidRPr="00F63F18">
        <w:rPr>
          <w:i/>
          <w:iCs/>
          <w:sz w:val="24"/>
          <w:szCs w:val="24"/>
        </w:rPr>
        <w:t xml:space="preserve"> е подробно описан в </w:t>
      </w:r>
      <w:r w:rsidR="00B95CB8" w:rsidRPr="00F63F18">
        <w:rPr>
          <w:i/>
          <w:iCs/>
          <w:sz w:val="24"/>
          <w:szCs w:val="24"/>
        </w:rPr>
        <w:t xml:space="preserve">Раздел 1 - </w:t>
      </w:r>
      <w:r w:rsidR="00231EBE" w:rsidRPr="00F63F18">
        <w:rPr>
          <w:i/>
          <w:iCs/>
          <w:sz w:val="24"/>
          <w:szCs w:val="24"/>
        </w:rPr>
        <w:t>Техническ</w:t>
      </w:r>
      <w:r w:rsidR="00B5340E" w:rsidRPr="00F63F18">
        <w:rPr>
          <w:i/>
          <w:iCs/>
          <w:sz w:val="24"/>
          <w:szCs w:val="24"/>
        </w:rPr>
        <w:t>а</w:t>
      </w:r>
      <w:r w:rsidR="00231EBE" w:rsidRPr="00F63F18">
        <w:rPr>
          <w:i/>
          <w:iCs/>
          <w:sz w:val="24"/>
          <w:szCs w:val="24"/>
        </w:rPr>
        <w:t xml:space="preserve"> </w:t>
      </w:r>
      <w:r w:rsidR="00B5340E" w:rsidRPr="00F63F18">
        <w:rPr>
          <w:i/>
          <w:iCs/>
          <w:sz w:val="24"/>
          <w:szCs w:val="24"/>
        </w:rPr>
        <w:t>спецификация</w:t>
      </w:r>
      <w:r w:rsidRPr="00F63F18">
        <w:rPr>
          <w:i/>
          <w:iCs/>
          <w:sz w:val="24"/>
          <w:szCs w:val="24"/>
        </w:rPr>
        <w:t>.</w:t>
      </w:r>
    </w:p>
    <w:p w:rsidR="00EA4BEA" w:rsidRPr="00626AFE" w:rsidRDefault="00EA4BEA" w:rsidP="007407D9">
      <w:pPr>
        <w:ind w:firstLine="720"/>
        <w:jc w:val="both"/>
        <w:rPr>
          <w:i/>
        </w:rPr>
      </w:pPr>
    </w:p>
    <w:p w:rsidR="00413B69" w:rsidRPr="00626AFE" w:rsidRDefault="00413B69" w:rsidP="007407D9">
      <w:pPr>
        <w:widowControl/>
        <w:tabs>
          <w:tab w:val="left" w:pos="540"/>
          <w:tab w:val="left" w:pos="1134"/>
        </w:tabs>
        <w:suppressAutoHyphens/>
        <w:autoSpaceDE/>
        <w:autoSpaceDN/>
        <w:adjustRightInd/>
        <w:ind w:firstLine="720"/>
        <w:jc w:val="both"/>
        <w:rPr>
          <w:sz w:val="24"/>
          <w:szCs w:val="24"/>
        </w:rPr>
      </w:pPr>
      <w:r w:rsidRPr="00626AFE">
        <w:rPr>
          <w:b/>
          <w:sz w:val="24"/>
          <w:szCs w:val="24"/>
          <w:lang w:val="en-US"/>
        </w:rPr>
        <w:t>4.</w:t>
      </w:r>
      <w:r w:rsidR="00FF390F">
        <w:rPr>
          <w:b/>
          <w:sz w:val="24"/>
          <w:szCs w:val="24"/>
        </w:rPr>
        <w:t xml:space="preserve"> </w:t>
      </w:r>
      <w:r w:rsidRPr="00626AFE">
        <w:rPr>
          <w:b/>
          <w:sz w:val="24"/>
          <w:szCs w:val="24"/>
        </w:rPr>
        <w:t xml:space="preserve">Възможност за представяне на варианти в офертите – </w:t>
      </w:r>
      <w:r w:rsidR="00B95CB8" w:rsidRPr="00626AFE">
        <w:rPr>
          <w:sz w:val="24"/>
          <w:szCs w:val="24"/>
        </w:rPr>
        <w:t>не</w:t>
      </w:r>
      <w:r w:rsidR="00646BEF">
        <w:rPr>
          <w:sz w:val="24"/>
          <w:szCs w:val="24"/>
        </w:rPr>
        <w:t>.</w:t>
      </w:r>
    </w:p>
    <w:p w:rsidR="00F63F18" w:rsidRPr="00F63F18" w:rsidRDefault="00F63F18" w:rsidP="007407D9">
      <w:pPr>
        <w:spacing w:after="120"/>
        <w:ind w:firstLine="720"/>
        <w:jc w:val="both"/>
        <w:rPr>
          <w:bCs/>
          <w:sz w:val="24"/>
          <w:szCs w:val="24"/>
        </w:rPr>
      </w:pPr>
    </w:p>
    <w:p w:rsidR="00EC267C" w:rsidRPr="00EC267C" w:rsidRDefault="00413B69" w:rsidP="00EC267C">
      <w:pPr>
        <w:spacing w:after="120"/>
        <w:ind w:firstLine="720"/>
        <w:jc w:val="both"/>
        <w:rPr>
          <w:bCs/>
          <w:sz w:val="24"/>
          <w:szCs w:val="24"/>
          <w:lang w:eastAsia="zh-CN"/>
        </w:rPr>
      </w:pPr>
      <w:r w:rsidRPr="00626AFE">
        <w:rPr>
          <w:b/>
          <w:sz w:val="24"/>
          <w:szCs w:val="24"/>
        </w:rPr>
        <w:t>5</w:t>
      </w:r>
      <w:r w:rsidRPr="00626AFE">
        <w:rPr>
          <w:sz w:val="24"/>
          <w:szCs w:val="24"/>
        </w:rPr>
        <w:t>.</w:t>
      </w:r>
      <w:r w:rsidRPr="00626AFE">
        <w:rPr>
          <w:b/>
          <w:sz w:val="24"/>
          <w:szCs w:val="24"/>
        </w:rPr>
        <w:t xml:space="preserve"> Място за изпълнение на поръчката </w:t>
      </w:r>
      <w:r w:rsidR="004E2A9C" w:rsidRPr="004E2A9C">
        <w:rPr>
          <w:sz w:val="24"/>
          <w:szCs w:val="24"/>
          <w:lang w:eastAsia="zh-CN"/>
        </w:rPr>
        <w:t>обществена</w:t>
      </w:r>
      <w:r w:rsidR="000779B2">
        <w:rPr>
          <w:sz w:val="24"/>
          <w:szCs w:val="24"/>
          <w:lang w:eastAsia="zh-CN"/>
        </w:rPr>
        <w:t xml:space="preserve">та поръчка е </w:t>
      </w:r>
      <w:r w:rsidR="00EC267C" w:rsidRPr="00EC267C">
        <w:rPr>
          <w:bCs/>
          <w:sz w:val="24"/>
          <w:szCs w:val="24"/>
          <w:lang w:eastAsia="zh-CN"/>
        </w:rPr>
        <w:t>ж</w:t>
      </w:r>
      <w:r w:rsidR="00EC267C">
        <w:rPr>
          <w:bCs/>
          <w:sz w:val="24"/>
          <w:szCs w:val="24"/>
          <w:lang w:eastAsia="zh-CN"/>
        </w:rPr>
        <w:t>.</w:t>
      </w:r>
      <w:r w:rsidR="00EC267C" w:rsidRPr="00EC267C">
        <w:rPr>
          <w:bCs/>
          <w:sz w:val="24"/>
          <w:szCs w:val="24"/>
          <w:lang w:eastAsia="zh-CN"/>
        </w:rPr>
        <w:t xml:space="preserve">к. „Оптикоелектрон“ </w:t>
      </w:r>
      <w:r w:rsidR="00EC267C" w:rsidRPr="00EC267C">
        <w:rPr>
          <w:bCs/>
          <w:sz w:val="24"/>
          <w:szCs w:val="24"/>
          <w:lang w:val="en-GB" w:eastAsia="zh-CN"/>
        </w:rPr>
        <w:t>II</w:t>
      </w:r>
      <w:r w:rsidR="00EC267C" w:rsidRPr="00EC267C">
        <w:rPr>
          <w:bCs/>
          <w:sz w:val="24"/>
          <w:szCs w:val="24"/>
          <w:lang w:eastAsia="zh-CN"/>
        </w:rPr>
        <w:t xml:space="preserve">, кв. 145, гр. Панагюрище </w:t>
      </w:r>
    </w:p>
    <w:p w:rsidR="00CE53A9" w:rsidRPr="0047747B" w:rsidRDefault="00413B69" w:rsidP="00EC267C">
      <w:pPr>
        <w:spacing w:after="120"/>
        <w:ind w:firstLine="720"/>
        <w:jc w:val="both"/>
        <w:rPr>
          <w:sz w:val="24"/>
          <w:szCs w:val="24"/>
        </w:rPr>
      </w:pPr>
      <w:r w:rsidRPr="0047747B">
        <w:rPr>
          <w:b/>
          <w:sz w:val="24"/>
          <w:szCs w:val="24"/>
        </w:rPr>
        <w:t>6</w:t>
      </w:r>
      <w:r w:rsidRPr="0047747B">
        <w:rPr>
          <w:sz w:val="24"/>
          <w:szCs w:val="24"/>
        </w:rPr>
        <w:t>.</w:t>
      </w:r>
      <w:r w:rsidR="00AB590A" w:rsidRPr="0047747B">
        <w:rPr>
          <w:sz w:val="24"/>
          <w:szCs w:val="24"/>
        </w:rPr>
        <w:t xml:space="preserve"> </w:t>
      </w:r>
      <w:r w:rsidR="00B95CB8" w:rsidRPr="0047747B">
        <w:rPr>
          <w:b/>
          <w:bCs/>
          <w:sz w:val="24"/>
          <w:szCs w:val="24"/>
        </w:rPr>
        <w:t>Срок</w:t>
      </w:r>
      <w:r w:rsidR="005B7E61" w:rsidRPr="0047747B">
        <w:rPr>
          <w:b/>
          <w:bCs/>
          <w:sz w:val="24"/>
          <w:szCs w:val="24"/>
        </w:rPr>
        <w:t>ове</w:t>
      </w:r>
      <w:r w:rsidR="00B95CB8" w:rsidRPr="0047747B">
        <w:rPr>
          <w:b/>
          <w:bCs/>
          <w:sz w:val="24"/>
          <w:szCs w:val="24"/>
        </w:rPr>
        <w:t xml:space="preserve"> за изпълнение на поръчката</w:t>
      </w:r>
      <w:r w:rsidR="00AB590A" w:rsidRPr="0047747B">
        <w:rPr>
          <w:b/>
          <w:bCs/>
          <w:sz w:val="24"/>
          <w:szCs w:val="24"/>
        </w:rPr>
        <w:t>:</w:t>
      </w:r>
      <w:r w:rsidR="00B95CB8" w:rsidRPr="0047747B">
        <w:rPr>
          <w:b/>
          <w:bCs/>
          <w:sz w:val="24"/>
          <w:szCs w:val="24"/>
        </w:rPr>
        <w:t xml:space="preserve"> </w:t>
      </w:r>
      <w:r w:rsidR="00CE53A9" w:rsidRPr="0047747B">
        <w:rPr>
          <w:sz w:val="24"/>
          <w:szCs w:val="24"/>
          <w:lang w:bidi="bg-BG"/>
        </w:rPr>
        <w:t>Сроковете за изпълнение на дейностите по договора, са както следва:</w:t>
      </w:r>
    </w:p>
    <w:p w:rsidR="00610B10" w:rsidRPr="0047747B" w:rsidRDefault="00610B10" w:rsidP="007407D9">
      <w:pPr>
        <w:pStyle w:val="Bodytext20"/>
        <w:shd w:val="clear" w:color="auto" w:fill="auto"/>
        <w:spacing w:before="0" w:after="0" w:line="240" w:lineRule="auto"/>
        <w:ind w:firstLine="720"/>
        <w:jc w:val="both"/>
        <w:rPr>
          <w:sz w:val="24"/>
          <w:szCs w:val="24"/>
          <w:lang w:bidi="bg-BG"/>
        </w:rPr>
      </w:pPr>
      <w:r w:rsidRPr="0047747B">
        <w:rPr>
          <w:sz w:val="24"/>
          <w:szCs w:val="24"/>
          <w:lang w:bidi="bg-BG"/>
        </w:rPr>
        <w:t>6.</w:t>
      </w:r>
      <w:r w:rsidR="000779B2">
        <w:rPr>
          <w:sz w:val="24"/>
          <w:szCs w:val="24"/>
          <w:lang w:bidi="bg-BG"/>
        </w:rPr>
        <w:t>1</w:t>
      </w:r>
      <w:r w:rsidRPr="0047747B">
        <w:rPr>
          <w:sz w:val="24"/>
          <w:szCs w:val="24"/>
          <w:lang w:bidi="bg-BG"/>
        </w:rPr>
        <w:t>.</w:t>
      </w:r>
      <w:r w:rsidR="00CE53A9" w:rsidRPr="0047747B">
        <w:rPr>
          <w:sz w:val="24"/>
          <w:szCs w:val="24"/>
          <w:lang w:bidi="bg-BG"/>
        </w:rPr>
        <w:t xml:space="preserve"> Срок за упражняване на строителен надзор - до по</w:t>
      </w:r>
      <w:r w:rsidRPr="0047747B">
        <w:rPr>
          <w:sz w:val="24"/>
          <w:szCs w:val="24"/>
          <w:lang w:bidi="bg-BG"/>
        </w:rPr>
        <w:t xml:space="preserve">лучаване </w:t>
      </w:r>
      <w:r w:rsidR="00C75561">
        <w:rPr>
          <w:sz w:val="24"/>
          <w:szCs w:val="24"/>
          <w:lang w:bidi="bg-BG"/>
        </w:rPr>
        <w:t>Удостоверение за въвеждане в експлоатация</w:t>
      </w:r>
      <w:r w:rsidR="00EC267C">
        <w:rPr>
          <w:sz w:val="24"/>
          <w:szCs w:val="24"/>
          <w:lang w:bidi="bg-BG"/>
        </w:rPr>
        <w:t>/разрешение за ползване</w:t>
      </w:r>
      <w:r w:rsidRPr="0047747B">
        <w:rPr>
          <w:sz w:val="24"/>
          <w:szCs w:val="24"/>
          <w:lang w:bidi="bg-BG"/>
        </w:rPr>
        <w:t>;</w:t>
      </w:r>
    </w:p>
    <w:p w:rsidR="00610B10" w:rsidRPr="0047747B" w:rsidRDefault="00610B10" w:rsidP="007407D9">
      <w:pPr>
        <w:pStyle w:val="Bodytext20"/>
        <w:shd w:val="clear" w:color="auto" w:fill="auto"/>
        <w:spacing w:before="0" w:after="0" w:line="240" w:lineRule="auto"/>
        <w:ind w:firstLine="720"/>
        <w:jc w:val="both"/>
        <w:rPr>
          <w:sz w:val="24"/>
          <w:szCs w:val="24"/>
        </w:rPr>
      </w:pPr>
      <w:r w:rsidRPr="0047747B">
        <w:rPr>
          <w:sz w:val="24"/>
          <w:szCs w:val="24"/>
        </w:rPr>
        <w:t>6.</w:t>
      </w:r>
      <w:r w:rsidR="000779B2">
        <w:rPr>
          <w:sz w:val="24"/>
          <w:szCs w:val="24"/>
        </w:rPr>
        <w:t>2</w:t>
      </w:r>
      <w:r w:rsidRPr="0047747B">
        <w:rPr>
          <w:sz w:val="24"/>
          <w:szCs w:val="24"/>
        </w:rPr>
        <w:t>. Срок за изготвяне и предаване на Възложителя на окончателен доклад и Технически паспорт на строежа, съгласно Наредба №</w:t>
      </w:r>
      <w:r w:rsidR="00C551C9" w:rsidRPr="0047747B">
        <w:rPr>
          <w:sz w:val="24"/>
          <w:szCs w:val="24"/>
        </w:rPr>
        <w:t xml:space="preserve"> </w:t>
      </w:r>
      <w:r w:rsidRPr="0047747B">
        <w:rPr>
          <w:sz w:val="24"/>
          <w:szCs w:val="24"/>
        </w:rPr>
        <w:t xml:space="preserve">5/28.12.2006г. за техническите паспорти на строежите – по предложение на участника, </w:t>
      </w:r>
      <w:r w:rsidR="00F63F18" w:rsidRPr="00F63F18">
        <w:rPr>
          <w:sz w:val="24"/>
          <w:szCs w:val="24"/>
          <w:lang w:bidi="bg-BG"/>
        </w:rPr>
        <w:t xml:space="preserve">но не по-малко от </w:t>
      </w:r>
      <w:r w:rsidR="0012291E">
        <w:rPr>
          <w:sz w:val="24"/>
          <w:szCs w:val="24"/>
          <w:lang w:bidi="bg-BG"/>
        </w:rPr>
        <w:t>5</w:t>
      </w:r>
      <w:r w:rsidR="00F63F18" w:rsidRPr="00F63F18">
        <w:rPr>
          <w:sz w:val="24"/>
          <w:szCs w:val="24"/>
          <w:lang w:bidi="bg-BG"/>
        </w:rPr>
        <w:t xml:space="preserve"> (</w:t>
      </w:r>
      <w:r w:rsidR="0012291E">
        <w:rPr>
          <w:sz w:val="24"/>
          <w:szCs w:val="24"/>
          <w:lang w:bidi="bg-BG"/>
        </w:rPr>
        <w:t>пет</w:t>
      </w:r>
      <w:r w:rsidR="00F63F18" w:rsidRPr="00F63F18">
        <w:rPr>
          <w:sz w:val="24"/>
          <w:szCs w:val="24"/>
          <w:lang w:bidi="bg-BG"/>
        </w:rPr>
        <w:t>) календарни дни</w:t>
      </w:r>
      <w:r w:rsidR="00F63F18" w:rsidRPr="00F63F18">
        <w:rPr>
          <w:bCs/>
          <w:i/>
          <w:sz w:val="24"/>
          <w:szCs w:val="24"/>
        </w:rPr>
        <w:t xml:space="preserve"> </w:t>
      </w:r>
      <w:r w:rsidR="00F63F18" w:rsidRPr="00F63F18">
        <w:rPr>
          <w:bCs/>
          <w:sz w:val="24"/>
          <w:szCs w:val="24"/>
          <w:lang w:bidi="bg-BG"/>
        </w:rPr>
        <w:t xml:space="preserve">и не по-вече от </w:t>
      </w:r>
      <w:r w:rsidR="0012291E">
        <w:rPr>
          <w:bCs/>
          <w:sz w:val="24"/>
          <w:szCs w:val="24"/>
          <w:lang w:bidi="bg-BG"/>
        </w:rPr>
        <w:t>10</w:t>
      </w:r>
      <w:r w:rsidR="00F63F18" w:rsidRPr="00F63F18">
        <w:rPr>
          <w:bCs/>
          <w:sz w:val="24"/>
          <w:szCs w:val="24"/>
          <w:lang w:bidi="bg-BG"/>
        </w:rPr>
        <w:t xml:space="preserve"> (</w:t>
      </w:r>
      <w:r w:rsidR="0012291E">
        <w:rPr>
          <w:bCs/>
          <w:sz w:val="24"/>
          <w:szCs w:val="24"/>
          <w:lang w:bidi="bg-BG"/>
        </w:rPr>
        <w:t>десет</w:t>
      </w:r>
      <w:r w:rsidR="00F63F18" w:rsidRPr="00F63F18">
        <w:rPr>
          <w:bCs/>
          <w:sz w:val="24"/>
          <w:szCs w:val="24"/>
          <w:lang w:bidi="bg-BG"/>
        </w:rPr>
        <w:t>) календарни дни</w:t>
      </w:r>
      <w:r w:rsidR="00C551C9" w:rsidRPr="0047747B">
        <w:rPr>
          <w:sz w:val="24"/>
          <w:szCs w:val="24"/>
        </w:rPr>
        <w:t xml:space="preserve"> от датата на съставяне на Констативен акт за установяване годността за приемане на строежа (образец № 15) на </w:t>
      </w:r>
      <w:r w:rsidR="00C551C9" w:rsidRPr="0047747B">
        <w:rPr>
          <w:sz w:val="24"/>
          <w:szCs w:val="24"/>
        </w:rPr>
        <w:lastRenderedPageBreak/>
        <w:t>основание чл. 176, ал.1 от ЗУТ</w:t>
      </w:r>
      <w:r w:rsidRPr="0047747B">
        <w:rPr>
          <w:sz w:val="24"/>
          <w:szCs w:val="24"/>
        </w:rPr>
        <w:t>;</w:t>
      </w:r>
    </w:p>
    <w:p w:rsidR="00CE53A9" w:rsidRPr="0047747B" w:rsidRDefault="00610B10" w:rsidP="007407D9">
      <w:pPr>
        <w:pStyle w:val="Bodytext20"/>
        <w:shd w:val="clear" w:color="auto" w:fill="auto"/>
        <w:spacing w:before="0" w:after="0" w:line="240" w:lineRule="auto"/>
        <w:ind w:firstLine="720"/>
        <w:jc w:val="both"/>
        <w:rPr>
          <w:sz w:val="24"/>
          <w:szCs w:val="24"/>
        </w:rPr>
      </w:pPr>
      <w:r w:rsidRPr="0047747B">
        <w:rPr>
          <w:sz w:val="24"/>
          <w:szCs w:val="24"/>
          <w:lang w:bidi="bg-BG"/>
        </w:rPr>
        <w:t>6.</w:t>
      </w:r>
      <w:r w:rsidR="000779B2">
        <w:rPr>
          <w:sz w:val="24"/>
          <w:szCs w:val="24"/>
          <w:lang w:bidi="bg-BG"/>
        </w:rPr>
        <w:t>3</w:t>
      </w:r>
      <w:r w:rsidRPr="0047747B">
        <w:rPr>
          <w:sz w:val="24"/>
          <w:szCs w:val="24"/>
          <w:lang w:bidi="bg-BG"/>
        </w:rPr>
        <w:t>.</w:t>
      </w:r>
      <w:r w:rsidR="00CE53A9" w:rsidRPr="0047747B">
        <w:rPr>
          <w:sz w:val="24"/>
          <w:szCs w:val="24"/>
          <w:lang w:bidi="bg-BG"/>
        </w:rPr>
        <w:t xml:space="preserve"> Срок за отговорностите по чл. 168, ал. 7 от ЗУТ - до изтичане на гаранционния срок на обекта, определен в чл. 20, ал. </w:t>
      </w:r>
      <w:r w:rsidR="00CE53A9" w:rsidRPr="0047747B">
        <w:rPr>
          <w:rStyle w:val="Bodytext2Bold"/>
          <w:b w:val="0"/>
          <w:color w:val="auto"/>
          <w:sz w:val="24"/>
          <w:szCs w:val="24"/>
        </w:rPr>
        <w:t>4</w:t>
      </w:r>
      <w:r w:rsidR="009922BE" w:rsidRPr="0047747B">
        <w:rPr>
          <w:rStyle w:val="Bodytext2Bold"/>
          <w:color w:val="auto"/>
          <w:sz w:val="24"/>
          <w:szCs w:val="24"/>
        </w:rPr>
        <w:t xml:space="preserve"> </w:t>
      </w:r>
      <w:r w:rsidR="00CE53A9" w:rsidRPr="0047747B">
        <w:rPr>
          <w:sz w:val="24"/>
          <w:szCs w:val="24"/>
          <w:lang w:bidi="bg-BG"/>
        </w:rPr>
        <w:t>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E638D1" w:rsidRDefault="00E638D1" w:rsidP="007407D9">
      <w:pPr>
        <w:pStyle w:val="Bodytext20"/>
        <w:shd w:val="clear" w:color="auto" w:fill="auto"/>
        <w:spacing w:before="0" w:after="0" w:line="240" w:lineRule="auto"/>
        <w:ind w:firstLine="720"/>
        <w:jc w:val="both"/>
        <w:rPr>
          <w:sz w:val="24"/>
          <w:szCs w:val="24"/>
        </w:rPr>
      </w:pPr>
    </w:p>
    <w:p w:rsidR="00E638D1" w:rsidRPr="001146EA" w:rsidRDefault="00F63F18" w:rsidP="007407D9">
      <w:pPr>
        <w:shd w:val="clear" w:color="auto" w:fill="FFFFFF"/>
        <w:spacing w:line="276" w:lineRule="auto"/>
        <w:ind w:firstLine="720"/>
        <w:jc w:val="both"/>
        <w:rPr>
          <w:bCs/>
          <w:sz w:val="24"/>
          <w:szCs w:val="24"/>
        </w:rPr>
      </w:pPr>
      <w:r>
        <w:rPr>
          <w:b/>
          <w:sz w:val="24"/>
          <w:szCs w:val="24"/>
        </w:rPr>
        <w:t xml:space="preserve">Максималният срок определен от Възложителя </w:t>
      </w:r>
      <w:r w:rsidR="00E638D1" w:rsidRPr="001146EA">
        <w:rPr>
          <w:b/>
          <w:sz w:val="24"/>
          <w:szCs w:val="24"/>
        </w:rPr>
        <w:t xml:space="preserve">за изпълнение на </w:t>
      </w:r>
      <w:r w:rsidR="007407D9">
        <w:rPr>
          <w:b/>
          <w:sz w:val="24"/>
          <w:szCs w:val="24"/>
        </w:rPr>
        <w:t xml:space="preserve">строителството </w:t>
      </w:r>
      <w:r w:rsidR="00E638D1" w:rsidRPr="001146EA">
        <w:rPr>
          <w:b/>
          <w:sz w:val="24"/>
          <w:szCs w:val="24"/>
        </w:rPr>
        <w:t>на обект</w:t>
      </w:r>
      <w:r w:rsidR="007407D9">
        <w:rPr>
          <w:b/>
          <w:sz w:val="24"/>
          <w:szCs w:val="24"/>
        </w:rPr>
        <w:t>а</w:t>
      </w:r>
      <w:r w:rsidR="00E638D1" w:rsidRPr="001146EA">
        <w:rPr>
          <w:b/>
          <w:sz w:val="24"/>
          <w:szCs w:val="24"/>
        </w:rPr>
        <w:t xml:space="preserve"> е </w:t>
      </w:r>
      <w:r w:rsidR="00EC267C">
        <w:rPr>
          <w:b/>
          <w:bCs/>
          <w:sz w:val="24"/>
          <w:szCs w:val="24"/>
        </w:rPr>
        <w:t>150</w:t>
      </w:r>
      <w:r w:rsidR="00E638D1" w:rsidRPr="001146EA">
        <w:rPr>
          <w:b/>
          <w:bCs/>
          <w:sz w:val="24"/>
          <w:szCs w:val="24"/>
        </w:rPr>
        <w:t xml:space="preserve"> календарни дни</w:t>
      </w:r>
      <w:r w:rsidR="00E638D1" w:rsidRPr="001146EA">
        <w:rPr>
          <w:sz w:val="24"/>
          <w:szCs w:val="24"/>
        </w:rPr>
        <w:t xml:space="preserve">. </w:t>
      </w:r>
    </w:p>
    <w:p w:rsidR="00343E49" w:rsidRDefault="00343E49" w:rsidP="007407D9">
      <w:pPr>
        <w:ind w:firstLine="720"/>
        <w:jc w:val="both"/>
        <w:rPr>
          <w:b/>
          <w:sz w:val="24"/>
          <w:szCs w:val="24"/>
        </w:rPr>
      </w:pPr>
    </w:p>
    <w:p w:rsidR="00343E49" w:rsidRDefault="00537E51" w:rsidP="007407D9">
      <w:pPr>
        <w:ind w:firstLine="720"/>
        <w:jc w:val="both"/>
        <w:rPr>
          <w:b/>
          <w:sz w:val="24"/>
          <w:szCs w:val="24"/>
        </w:rPr>
      </w:pPr>
      <w:r w:rsidRPr="00626AFE">
        <w:rPr>
          <w:b/>
          <w:sz w:val="24"/>
          <w:szCs w:val="24"/>
        </w:rPr>
        <w:t>I</w:t>
      </w:r>
      <w:r w:rsidR="00231EBE" w:rsidRPr="00626AFE">
        <w:rPr>
          <w:b/>
          <w:sz w:val="24"/>
          <w:szCs w:val="24"/>
          <w:lang w:val="en-US"/>
        </w:rPr>
        <w:t>I</w:t>
      </w:r>
      <w:r w:rsidRPr="00626AFE">
        <w:rPr>
          <w:b/>
          <w:sz w:val="24"/>
          <w:szCs w:val="24"/>
        </w:rPr>
        <w:t>I. ПРОГНОЗНА СТОЙНОСТ НА ОБЩЕСТВЕНАТА ПОРЪЧКА</w:t>
      </w:r>
    </w:p>
    <w:p w:rsidR="00CA5D07" w:rsidRDefault="004F3118" w:rsidP="007407D9">
      <w:pPr>
        <w:ind w:firstLine="720"/>
        <w:jc w:val="both"/>
        <w:rPr>
          <w:sz w:val="24"/>
          <w:szCs w:val="24"/>
        </w:rPr>
      </w:pPr>
      <w:r>
        <w:rPr>
          <w:b/>
          <w:sz w:val="24"/>
          <w:szCs w:val="24"/>
        </w:rPr>
        <w:t>7</w:t>
      </w:r>
      <w:r w:rsidR="00365DCE" w:rsidRPr="000B5620">
        <w:rPr>
          <w:b/>
          <w:sz w:val="24"/>
          <w:szCs w:val="24"/>
        </w:rPr>
        <w:t>.</w:t>
      </w:r>
      <w:r w:rsidR="00C90E13">
        <w:rPr>
          <w:sz w:val="24"/>
          <w:szCs w:val="24"/>
          <w:lang w:val="ru-RU" w:eastAsia="sr-Cyrl-CS"/>
        </w:rPr>
        <w:t xml:space="preserve"> </w:t>
      </w:r>
      <w:proofErr w:type="spellStart"/>
      <w:r w:rsidR="00C90E13">
        <w:rPr>
          <w:sz w:val="24"/>
          <w:szCs w:val="24"/>
          <w:lang w:val="ru-RU" w:eastAsia="sr-Cyrl-CS"/>
        </w:rPr>
        <w:t>П</w:t>
      </w:r>
      <w:r w:rsidR="00626AFE" w:rsidRPr="00626AFE">
        <w:rPr>
          <w:sz w:val="24"/>
          <w:szCs w:val="24"/>
          <w:lang w:val="ru-RU" w:eastAsia="sr-Cyrl-CS"/>
        </w:rPr>
        <w:t>рогнозна</w:t>
      </w:r>
      <w:r w:rsidR="00C90E13">
        <w:rPr>
          <w:sz w:val="24"/>
          <w:szCs w:val="24"/>
          <w:lang w:val="ru-RU" w:eastAsia="sr-Cyrl-CS"/>
        </w:rPr>
        <w:t>та</w:t>
      </w:r>
      <w:proofErr w:type="spellEnd"/>
      <w:r w:rsidR="00626AFE" w:rsidRPr="00626AFE">
        <w:rPr>
          <w:sz w:val="24"/>
          <w:szCs w:val="24"/>
          <w:lang w:val="ru-RU" w:eastAsia="sr-Cyrl-CS"/>
        </w:rPr>
        <w:t xml:space="preserve"> </w:t>
      </w:r>
      <w:proofErr w:type="spellStart"/>
      <w:r w:rsidR="00626AFE" w:rsidRPr="00626AFE">
        <w:rPr>
          <w:sz w:val="24"/>
          <w:szCs w:val="24"/>
          <w:lang w:val="ru-RU" w:eastAsia="sr-Cyrl-CS"/>
        </w:rPr>
        <w:t>стойност</w:t>
      </w:r>
      <w:proofErr w:type="spellEnd"/>
      <w:r w:rsidR="00626AFE" w:rsidRPr="00626AFE">
        <w:rPr>
          <w:sz w:val="24"/>
          <w:szCs w:val="24"/>
          <w:lang w:val="ru-RU" w:eastAsia="sr-Cyrl-CS"/>
        </w:rPr>
        <w:t xml:space="preserve"> на </w:t>
      </w:r>
      <w:proofErr w:type="spellStart"/>
      <w:r w:rsidR="00626AFE" w:rsidRPr="00626AFE">
        <w:rPr>
          <w:sz w:val="24"/>
          <w:szCs w:val="24"/>
          <w:lang w:val="ru-RU" w:eastAsia="sr-Cyrl-CS"/>
        </w:rPr>
        <w:t>поръчката</w:t>
      </w:r>
      <w:proofErr w:type="spellEnd"/>
      <w:r w:rsidR="00626AFE" w:rsidRPr="00626AFE">
        <w:rPr>
          <w:sz w:val="24"/>
          <w:szCs w:val="24"/>
          <w:lang w:val="ru-RU" w:eastAsia="sr-Cyrl-CS"/>
        </w:rPr>
        <w:t xml:space="preserve"> е в размер </w:t>
      </w:r>
      <w:r w:rsidR="00C90E13">
        <w:rPr>
          <w:sz w:val="24"/>
          <w:szCs w:val="24"/>
          <w:lang w:val="ru-RU" w:eastAsia="sr-Cyrl-CS"/>
        </w:rPr>
        <w:t>до</w:t>
      </w:r>
      <w:r w:rsidR="00663DE3">
        <w:rPr>
          <w:sz w:val="24"/>
          <w:szCs w:val="24"/>
          <w:lang w:val="ru-RU" w:eastAsia="sr-Cyrl-CS"/>
        </w:rPr>
        <w:t xml:space="preserve"> </w:t>
      </w:r>
      <w:r w:rsidR="000779B2">
        <w:rPr>
          <w:b/>
          <w:sz w:val="24"/>
          <w:szCs w:val="24"/>
        </w:rPr>
        <w:t>15 000</w:t>
      </w:r>
      <w:r w:rsidR="00AB590A" w:rsidRPr="00AD152E">
        <w:rPr>
          <w:b/>
          <w:sz w:val="24"/>
          <w:szCs w:val="24"/>
        </w:rPr>
        <w:t xml:space="preserve">,00 </w:t>
      </w:r>
      <w:r w:rsidR="00626AFE" w:rsidRPr="00AD152E">
        <w:rPr>
          <w:b/>
          <w:sz w:val="24"/>
          <w:szCs w:val="24"/>
        </w:rPr>
        <w:t>лв.</w:t>
      </w:r>
      <w:r w:rsidR="00626AFE" w:rsidRPr="00626AFE">
        <w:rPr>
          <w:sz w:val="24"/>
          <w:szCs w:val="24"/>
          <w:lang w:val="ru-RU" w:eastAsia="sr-Cyrl-CS"/>
        </w:rPr>
        <w:t xml:space="preserve"> (</w:t>
      </w:r>
      <w:r w:rsidR="000779B2">
        <w:rPr>
          <w:sz w:val="24"/>
          <w:szCs w:val="24"/>
          <w:lang w:eastAsia="sr-Cyrl-CS"/>
        </w:rPr>
        <w:t>петнадесет</w:t>
      </w:r>
      <w:r w:rsidR="00037A9C">
        <w:rPr>
          <w:sz w:val="24"/>
          <w:szCs w:val="24"/>
          <w:lang w:eastAsia="sr-Cyrl-CS"/>
        </w:rPr>
        <w:t xml:space="preserve"> хиляди</w:t>
      </w:r>
      <w:r w:rsidR="00626AFE" w:rsidRPr="00626AFE">
        <w:rPr>
          <w:sz w:val="24"/>
          <w:szCs w:val="24"/>
          <w:lang w:val="ru-RU" w:eastAsia="sr-Cyrl-CS"/>
        </w:rPr>
        <w:t>) без ДДС</w:t>
      </w:r>
      <w:r w:rsidR="000779B2">
        <w:rPr>
          <w:sz w:val="24"/>
          <w:szCs w:val="24"/>
        </w:rPr>
        <w:t>.</w:t>
      </w:r>
    </w:p>
    <w:p w:rsidR="00EA4BEA" w:rsidRDefault="00EA4BEA" w:rsidP="007407D9">
      <w:pPr>
        <w:ind w:firstLine="720"/>
        <w:jc w:val="both"/>
        <w:rPr>
          <w:sz w:val="24"/>
          <w:szCs w:val="24"/>
        </w:rPr>
      </w:pPr>
    </w:p>
    <w:p w:rsidR="00343E49" w:rsidRPr="003B1AE7" w:rsidRDefault="00CA5D07" w:rsidP="007407D9">
      <w:pPr>
        <w:ind w:firstLine="720"/>
        <w:jc w:val="both"/>
        <w:rPr>
          <w:sz w:val="24"/>
          <w:szCs w:val="24"/>
        </w:rPr>
      </w:pPr>
      <w:r>
        <w:rPr>
          <w:sz w:val="24"/>
          <w:szCs w:val="24"/>
        </w:rPr>
        <w:t xml:space="preserve">Посочената прогнозна стойност </w:t>
      </w:r>
      <w:r w:rsidR="00626AFE" w:rsidRPr="00626AFE">
        <w:rPr>
          <w:sz w:val="24"/>
          <w:szCs w:val="24"/>
        </w:rPr>
        <w:t xml:space="preserve">е максимална стойност </w:t>
      </w:r>
      <w:r w:rsidR="00AB590A">
        <w:rPr>
          <w:sz w:val="24"/>
          <w:szCs w:val="24"/>
        </w:rPr>
        <w:t>з</w:t>
      </w:r>
      <w:r w:rsidR="00626AFE" w:rsidRPr="00626AFE">
        <w:rPr>
          <w:sz w:val="24"/>
          <w:szCs w:val="24"/>
        </w:rPr>
        <w:t>а участниците при подготовката и подаването на техните оферти</w:t>
      </w:r>
      <w:r w:rsidR="00FA3E85">
        <w:rPr>
          <w:sz w:val="24"/>
          <w:szCs w:val="24"/>
        </w:rPr>
        <w:t>.</w:t>
      </w:r>
      <w:r w:rsidR="003B1AE7">
        <w:rPr>
          <w:b/>
          <w:sz w:val="24"/>
          <w:szCs w:val="24"/>
          <w:lang w:val="en-US"/>
        </w:rPr>
        <w:t xml:space="preserve"> </w:t>
      </w:r>
      <w:r w:rsidR="003B1AE7">
        <w:rPr>
          <w:sz w:val="24"/>
          <w:szCs w:val="24"/>
        </w:rPr>
        <w:t>Участник, предложил цена, по-висока от прогнозната, ще бъде отстранен от участие в настоящата процедура.</w:t>
      </w:r>
    </w:p>
    <w:p w:rsidR="00343E49" w:rsidRDefault="00343E49" w:rsidP="007407D9">
      <w:pPr>
        <w:ind w:firstLine="720"/>
        <w:jc w:val="both"/>
        <w:rPr>
          <w:b/>
          <w:sz w:val="24"/>
          <w:szCs w:val="24"/>
          <w:lang w:val="en-US"/>
        </w:rPr>
      </w:pPr>
    </w:p>
    <w:p w:rsidR="00343E49" w:rsidRPr="003F06DF" w:rsidRDefault="008626BB" w:rsidP="007407D9">
      <w:pPr>
        <w:ind w:firstLine="720"/>
        <w:jc w:val="both"/>
        <w:rPr>
          <w:b/>
          <w:spacing w:val="-1"/>
          <w:sz w:val="24"/>
          <w:szCs w:val="24"/>
        </w:rPr>
      </w:pPr>
      <w:r w:rsidRPr="000B5620">
        <w:rPr>
          <w:b/>
          <w:spacing w:val="-1"/>
          <w:sz w:val="24"/>
          <w:szCs w:val="24"/>
          <w:lang w:val="en-US"/>
        </w:rPr>
        <w:t xml:space="preserve">IV. </w:t>
      </w:r>
      <w:r w:rsidRPr="000B5620">
        <w:rPr>
          <w:b/>
          <w:spacing w:val="-1"/>
          <w:sz w:val="24"/>
          <w:szCs w:val="24"/>
        </w:rPr>
        <w:t>ФИНАНСИРАНЕ</w:t>
      </w:r>
      <w:r w:rsidR="00C551C9">
        <w:rPr>
          <w:b/>
          <w:spacing w:val="-1"/>
          <w:sz w:val="24"/>
          <w:szCs w:val="24"/>
        </w:rPr>
        <w:t xml:space="preserve"> И НАЧИН НА ПЛАЩАНЕ</w:t>
      </w:r>
    </w:p>
    <w:p w:rsidR="00037A9C" w:rsidRDefault="004F3118" w:rsidP="007407D9">
      <w:pPr>
        <w:ind w:firstLine="720"/>
        <w:jc w:val="both"/>
        <w:rPr>
          <w:rFonts w:eastAsia="Calibri"/>
          <w:color w:val="000000"/>
          <w:sz w:val="24"/>
          <w:szCs w:val="24"/>
          <w:shd w:val="clear" w:color="auto" w:fill="FFFFFF"/>
          <w:lang w:eastAsia="en-US"/>
        </w:rPr>
      </w:pPr>
      <w:r>
        <w:rPr>
          <w:b/>
          <w:sz w:val="24"/>
          <w:szCs w:val="24"/>
        </w:rPr>
        <w:t>8</w:t>
      </w:r>
      <w:r w:rsidR="008626BB" w:rsidRPr="00343E49">
        <w:rPr>
          <w:b/>
          <w:sz w:val="24"/>
          <w:szCs w:val="24"/>
        </w:rPr>
        <w:t>.</w:t>
      </w:r>
      <w:r w:rsidR="008626BB" w:rsidRPr="000B5620">
        <w:rPr>
          <w:sz w:val="24"/>
          <w:szCs w:val="24"/>
        </w:rPr>
        <w:t xml:space="preserve"> </w:t>
      </w:r>
      <w:r w:rsidR="00037A9C" w:rsidRPr="00037A9C">
        <w:rPr>
          <w:rFonts w:eastAsia="Calibri"/>
          <w:color w:val="000000"/>
          <w:sz w:val="24"/>
          <w:szCs w:val="24"/>
          <w:shd w:val="clear" w:color="auto" w:fill="FFFFFF"/>
          <w:lang w:eastAsia="en-US"/>
        </w:rPr>
        <w:t>Възложителят ще финансира дейностите със средства </w:t>
      </w:r>
      <w:r w:rsidR="000779B2">
        <w:rPr>
          <w:rFonts w:eastAsia="Calibri"/>
          <w:color w:val="000000"/>
          <w:sz w:val="24"/>
          <w:szCs w:val="24"/>
          <w:shd w:val="clear" w:color="auto" w:fill="FFFFFF"/>
          <w:lang w:eastAsia="en-US"/>
        </w:rPr>
        <w:t xml:space="preserve">осигурени </w:t>
      </w:r>
      <w:r w:rsidR="001F4332">
        <w:rPr>
          <w:rFonts w:eastAsia="Calibri"/>
          <w:color w:val="000000"/>
          <w:sz w:val="24"/>
          <w:szCs w:val="24"/>
          <w:shd w:val="clear" w:color="auto" w:fill="FFFFFF"/>
          <w:lang w:eastAsia="en-US"/>
        </w:rPr>
        <w:t>от бюджета на община Панагюрище</w:t>
      </w:r>
      <w:r w:rsidR="000779B2">
        <w:rPr>
          <w:rFonts w:eastAsia="Calibri"/>
          <w:color w:val="000000"/>
          <w:sz w:val="24"/>
          <w:szCs w:val="24"/>
          <w:shd w:val="clear" w:color="auto" w:fill="FFFFFF"/>
          <w:lang w:eastAsia="en-US"/>
        </w:rPr>
        <w:t>.</w:t>
      </w:r>
      <w:r w:rsidR="00037A9C" w:rsidRPr="00037A9C">
        <w:rPr>
          <w:i/>
          <w:sz w:val="18"/>
          <w:szCs w:val="18"/>
          <w:lang w:eastAsia="en-US"/>
        </w:rPr>
        <w:t xml:space="preserve"> </w:t>
      </w:r>
      <w:r w:rsidR="00037A9C" w:rsidRPr="00037A9C">
        <w:rPr>
          <w:rFonts w:eastAsia="Calibri"/>
          <w:color w:val="000000"/>
          <w:sz w:val="24"/>
          <w:szCs w:val="24"/>
          <w:shd w:val="clear" w:color="auto" w:fill="FFFFFF"/>
          <w:lang w:eastAsia="en-US"/>
        </w:rPr>
        <w:t xml:space="preserve"> </w:t>
      </w:r>
    </w:p>
    <w:p w:rsidR="00DF7212" w:rsidRDefault="00DF7212" w:rsidP="007407D9">
      <w:pPr>
        <w:ind w:firstLine="720"/>
        <w:jc w:val="both"/>
        <w:rPr>
          <w:b/>
          <w:sz w:val="24"/>
          <w:szCs w:val="24"/>
          <w:lang w:val="en-US"/>
        </w:rPr>
      </w:pPr>
    </w:p>
    <w:p w:rsidR="004F3118" w:rsidRPr="00D91787" w:rsidRDefault="004F3118" w:rsidP="007407D9">
      <w:pPr>
        <w:ind w:firstLine="720"/>
        <w:jc w:val="both"/>
        <w:rPr>
          <w:sz w:val="24"/>
          <w:szCs w:val="24"/>
          <w:lang w:val="en-US"/>
        </w:rPr>
      </w:pPr>
      <w:r>
        <w:rPr>
          <w:b/>
          <w:sz w:val="24"/>
          <w:szCs w:val="24"/>
          <w:lang w:val="en-US"/>
        </w:rPr>
        <w:t xml:space="preserve">9. </w:t>
      </w:r>
      <w:r w:rsidRPr="004F3118">
        <w:rPr>
          <w:sz w:val="24"/>
          <w:szCs w:val="24"/>
        </w:rPr>
        <w:t>Критерий за възлагане: Обществената поръчка се възлага въз основа на „</w:t>
      </w:r>
      <w:r w:rsidRPr="004F3118">
        <w:rPr>
          <w:bCs/>
          <w:sz w:val="24"/>
          <w:szCs w:val="24"/>
        </w:rPr>
        <w:t>икономически най-изгодната оферта</w:t>
      </w:r>
      <w:r w:rsidRPr="004F3118">
        <w:rPr>
          <w:sz w:val="24"/>
          <w:szCs w:val="24"/>
        </w:rPr>
        <w:t xml:space="preserve">”. Икономически най-изгодната оферта се определя въз основа на критерий за възлагане </w:t>
      </w:r>
      <w:r w:rsidRPr="00DA0FE3">
        <w:rPr>
          <w:b/>
          <w:sz w:val="24"/>
          <w:szCs w:val="24"/>
        </w:rPr>
        <w:t>„</w:t>
      </w:r>
      <w:r w:rsidRPr="00DA0FE3">
        <w:rPr>
          <w:b/>
          <w:bCs/>
          <w:sz w:val="24"/>
          <w:szCs w:val="24"/>
        </w:rPr>
        <w:t>оптимално съотношение качество/цена</w:t>
      </w:r>
      <w:r w:rsidRPr="00DA0FE3">
        <w:rPr>
          <w:b/>
          <w:sz w:val="24"/>
          <w:szCs w:val="24"/>
        </w:rPr>
        <w:t>“</w:t>
      </w:r>
      <w:r w:rsidRPr="004F3118">
        <w:rPr>
          <w:sz w:val="24"/>
          <w:szCs w:val="24"/>
        </w:rPr>
        <w:t xml:space="preserve"> по чл. 70, ал. 2, т. 3 от ЗОП</w:t>
      </w:r>
      <w:r>
        <w:rPr>
          <w:sz w:val="24"/>
          <w:szCs w:val="24"/>
        </w:rPr>
        <w:t>.</w:t>
      </w:r>
      <w:r w:rsidR="007407D9">
        <w:rPr>
          <w:sz w:val="24"/>
          <w:szCs w:val="24"/>
        </w:rPr>
        <w:t xml:space="preserve"> </w:t>
      </w:r>
    </w:p>
    <w:p w:rsidR="00DF7212" w:rsidRDefault="00DF7212" w:rsidP="007407D9">
      <w:pPr>
        <w:ind w:firstLine="720"/>
        <w:jc w:val="both"/>
        <w:rPr>
          <w:b/>
          <w:spacing w:val="-1"/>
          <w:sz w:val="24"/>
          <w:szCs w:val="24"/>
        </w:rPr>
      </w:pPr>
    </w:p>
    <w:p w:rsidR="006F0501" w:rsidRPr="000779B2" w:rsidRDefault="006F0501" w:rsidP="007407D9">
      <w:pPr>
        <w:ind w:firstLine="720"/>
        <w:jc w:val="both"/>
        <w:rPr>
          <w:spacing w:val="-1"/>
          <w:sz w:val="24"/>
          <w:szCs w:val="24"/>
        </w:rPr>
      </w:pPr>
      <w:r w:rsidRPr="000779B2">
        <w:rPr>
          <w:b/>
          <w:spacing w:val="-1"/>
          <w:sz w:val="24"/>
          <w:szCs w:val="24"/>
        </w:rPr>
        <w:t>10.</w:t>
      </w:r>
      <w:r w:rsidRPr="000779B2">
        <w:rPr>
          <w:spacing w:val="-1"/>
          <w:sz w:val="24"/>
          <w:szCs w:val="24"/>
        </w:rPr>
        <w:t xml:space="preserve"> Начин на плащане:</w:t>
      </w:r>
    </w:p>
    <w:p w:rsidR="006F0501" w:rsidRPr="00260A5D" w:rsidRDefault="006F0501" w:rsidP="007407D9">
      <w:pPr>
        <w:ind w:firstLine="720"/>
        <w:jc w:val="both"/>
        <w:rPr>
          <w:spacing w:val="-1"/>
          <w:sz w:val="24"/>
          <w:szCs w:val="24"/>
          <w:lang w:val="en-US"/>
        </w:rPr>
      </w:pPr>
      <w:r w:rsidRPr="000779B2">
        <w:rPr>
          <w:b/>
          <w:spacing w:val="-1"/>
          <w:sz w:val="24"/>
          <w:szCs w:val="24"/>
        </w:rPr>
        <w:t>10.1.</w:t>
      </w:r>
      <w:r w:rsidRPr="000779B2">
        <w:rPr>
          <w:spacing w:val="-1"/>
          <w:sz w:val="24"/>
          <w:szCs w:val="24"/>
        </w:rPr>
        <w:t xml:space="preserve"> </w:t>
      </w:r>
      <w:r w:rsidR="00E57EBE" w:rsidRPr="000779B2">
        <w:rPr>
          <w:spacing w:val="-1"/>
          <w:sz w:val="24"/>
          <w:szCs w:val="24"/>
        </w:rPr>
        <w:t xml:space="preserve">Първото плащане </w:t>
      </w:r>
      <w:r w:rsidR="00FF3E6F" w:rsidRPr="000779B2">
        <w:rPr>
          <w:spacing w:val="-1"/>
          <w:sz w:val="24"/>
          <w:szCs w:val="24"/>
        </w:rPr>
        <w:t>се извършва в 30 дневен срок въз основа на следните документи</w:t>
      </w:r>
      <w:r w:rsidR="00FF3E6F" w:rsidRPr="000779B2">
        <w:rPr>
          <w:spacing w:val="-1"/>
          <w:sz w:val="24"/>
          <w:szCs w:val="24"/>
          <w:lang w:val="en-US"/>
        </w:rPr>
        <w:t>:</w:t>
      </w:r>
      <w:r w:rsidR="00A664F3" w:rsidRPr="000779B2">
        <w:rPr>
          <w:spacing w:val="-1"/>
          <w:sz w:val="24"/>
          <w:szCs w:val="24"/>
        </w:rPr>
        <w:t xml:space="preserve"> </w:t>
      </w:r>
      <w:r w:rsidR="00FF3E6F" w:rsidRPr="000779B2">
        <w:rPr>
          <w:spacing w:val="-1"/>
          <w:sz w:val="24"/>
          <w:szCs w:val="24"/>
          <w:lang w:val="ru-RU"/>
        </w:rPr>
        <w:t>подписан Протокол обр.2 по Наредба № 3 от 31.07.2003 г.</w:t>
      </w:r>
      <w:r w:rsidR="00A664F3" w:rsidRPr="000779B2">
        <w:rPr>
          <w:spacing w:val="-1"/>
          <w:sz w:val="24"/>
          <w:szCs w:val="24"/>
          <w:lang w:val="ru-RU"/>
        </w:rPr>
        <w:t xml:space="preserve"> </w:t>
      </w:r>
      <w:r w:rsidR="00FF3E6F" w:rsidRPr="000779B2">
        <w:rPr>
          <w:spacing w:val="-1"/>
          <w:sz w:val="24"/>
          <w:szCs w:val="24"/>
          <w:lang w:val="ru-RU"/>
        </w:rPr>
        <w:t xml:space="preserve">за </w:t>
      </w:r>
      <w:proofErr w:type="spellStart"/>
      <w:r w:rsidR="00FF3E6F" w:rsidRPr="000779B2">
        <w:rPr>
          <w:spacing w:val="-1"/>
          <w:sz w:val="24"/>
          <w:szCs w:val="24"/>
          <w:lang w:val="ru-RU"/>
        </w:rPr>
        <w:t>откриване</w:t>
      </w:r>
      <w:proofErr w:type="spellEnd"/>
      <w:r w:rsidR="00FF3E6F" w:rsidRPr="000779B2">
        <w:rPr>
          <w:spacing w:val="-1"/>
          <w:sz w:val="24"/>
          <w:szCs w:val="24"/>
          <w:lang w:val="ru-RU"/>
        </w:rPr>
        <w:t xml:space="preserve"> на </w:t>
      </w:r>
      <w:proofErr w:type="spellStart"/>
      <w:r w:rsidR="00FF3E6F" w:rsidRPr="000779B2">
        <w:rPr>
          <w:spacing w:val="-1"/>
          <w:sz w:val="24"/>
          <w:szCs w:val="24"/>
          <w:lang w:val="ru-RU"/>
        </w:rPr>
        <w:t>строителна</w:t>
      </w:r>
      <w:proofErr w:type="spellEnd"/>
      <w:r w:rsidR="00FF3E6F" w:rsidRPr="000779B2">
        <w:rPr>
          <w:spacing w:val="-1"/>
          <w:sz w:val="24"/>
          <w:szCs w:val="24"/>
          <w:lang w:val="ru-RU"/>
        </w:rPr>
        <w:t xml:space="preserve"> площадка</w:t>
      </w:r>
      <w:r w:rsidR="00FF3E6F" w:rsidRPr="000779B2">
        <w:rPr>
          <w:spacing w:val="-1"/>
          <w:sz w:val="24"/>
          <w:szCs w:val="24"/>
        </w:rPr>
        <w:t xml:space="preserve"> за обекта и фактура за дължимата сум</w:t>
      </w:r>
      <w:r w:rsidR="001F4332">
        <w:rPr>
          <w:spacing w:val="-1"/>
          <w:sz w:val="24"/>
          <w:szCs w:val="24"/>
        </w:rPr>
        <w:t>а</w:t>
      </w:r>
      <w:r w:rsidR="00FF3E6F" w:rsidRPr="000779B2">
        <w:rPr>
          <w:spacing w:val="-1"/>
          <w:sz w:val="24"/>
          <w:szCs w:val="24"/>
        </w:rPr>
        <w:t xml:space="preserve">, явяваща се </w:t>
      </w:r>
      <w:r w:rsidR="001F4332">
        <w:rPr>
          <w:spacing w:val="-1"/>
          <w:sz w:val="24"/>
          <w:szCs w:val="24"/>
        </w:rPr>
        <w:t>2</w:t>
      </w:r>
      <w:r w:rsidR="00FF3E6F" w:rsidRPr="001F4332">
        <w:rPr>
          <w:spacing w:val="-1"/>
          <w:sz w:val="24"/>
          <w:szCs w:val="24"/>
        </w:rPr>
        <w:t>0 %</w:t>
      </w:r>
      <w:r w:rsidR="00FF3E6F" w:rsidRPr="000779B2">
        <w:rPr>
          <w:spacing w:val="-1"/>
          <w:sz w:val="24"/>
          <w:szCs w:val="24"/>
        </w:rPr>
        <w:t xml:space="preserve"> (</w:t>
      </w:r>
      <w:r w:rsidR="001F4332">
        <w:rPr>
          <w:spacing w:val="-1"/>
          <w:sz w:val="24"/>
          <w:szCs w:val="24"/>
        </w:rPr>
        <w:t>двадесет</w:t>
      </w:r>
      <w:r w:rsidR="00FF3E6F" w:rsidRPr="000779B2">
        <w:rPr>
          <w:spacing w:val="-1"/>
          <w:sz w:val="24"/>
          <w:szCs w:val="24"/>
        </w:rPr>
        <w:t xml:space="preserve"> на сто) </w:t>
      </w:r>
      <w:r w:rsidR="00A664F3" w:rsidRPr="000779B2">
        <w:rPr>
          <w:spacing w:val="-1"/>
          <w:sz w:val="24"/>
          <w:szCs w:val="24"/>
        </w:rPr>
        <w:t>от предложената</w:t>
      </w:r>
      <w:r w:rsidR="00A664F3">
        <w:rPr>
          <w:spacing w:val="-1"/>
          <w:sz w:val="24"/>
          <w:szCs w:val="24"/>
        </w:rPr>
        <w:t xml:space="preserve"> цена </w:t>
      </w:r>
      <w:r w:rsidR="00FF3E6F" w:rsidRPr="00FF3E6F">
        <w:rPr>
          <w:spacing w:val="-1"/>
          <w:sz w:val="24"/>
          <w:szCs w:val="24"/>
        </w:rPr>
        <w:t xml:space="preserve">за </w:t>
      </w:r>
      <w:proofErr w:type="spellStart"/>
      <w:r w:rsidR="00A664F3" w:rsidRPr="00A664F3">
        <w:rPr>
          <w:spacing w:val="-1"/>
          <w:sz w:val="24"/>
          <w:szCs w:val="24"/>
          <w:lang w:val="ru-RU"/>
        </w:rPr>
        <w:t>упражняване</w:t>
      </w:r>
      <w:proofErr w:type="spellEnd"/>
      <w:r w:rsidR="00A664F3" w:rsidRPr="00A664F3">
        <w:rPr>
          <w:spacing w:val="-1"/>
          <w:sz w:val="24"/>
          <w:szCs w:val="24"/>
          <w:lang w:val="ru-RU"/>
        </w:rPr>
        <w:t xml:space="preserve"> на </w:t>
      </w:r>
      <w:proofErr w:type="spellStart"/>
      <w:r w:rsidR="00A664F3" w:rsidRPr="00A664F3">
        <w:rPr>
          <w:spacing w:val="-1"/>
          <w:sz w:val="24"/>
          <w:szCs w:val="24"/>
          <w:lang w:val="ru-RU"/>
        </w:rPr>
        <w:t>строителен</w:t>
      </w:r>
      <w:proofErr w:type="spellEnd"/>
      <w:r w:rsidR="00A664F3" w:rsidRPr="00A664F3">
        <w:rPr>
          <w:spacing w:val="-1"/>
          <w:sz w:val="24"/>
          <w:szCs w:val="24"/>
          <w:lang w:val="ru-RU"/>
        </w:rPr>
        <w:t xml:space="preserve"> надзор по </w:t>
      </w:r>
      <w:proofErr w:type="spellStart"/>
      <w:proofErr w:type="gramStart"/>
      <w:r w:rsidR="00A664F3" w:rsidRPr="00A664F3">
        <w:rPr>
          <w:spacing w:val="-1"/>
          <w:sz w:val="24"/>
          <w:szCs w:val="24"/>
          <w:lang w:val="ru-RU"/>
        </w:rPr>
        <w:t>време</w:t>
      </w:r>
      <w:proofErr w:type="spellEnd"/>
      <w:r w:rsidR="00A664F3" w:rsidRPr="00A664F3">
        <w:rPr>
          <w:spacing w:val="-1"/>
          <w:sz w:val="24"/>
          <w:szCs w:val="24"/>
          <w:lang w:val="ru-RU"/>
        </w:rPr>
        <w:t xml:space="preserve"> на</w:t>
      </w:r>
      <w:proofErr w:type="gramEnd"/>
      <w:r w:rsidR="00A664F3" w:rsidRPr="00A664F3">
        <w:rPr>
          <w:spacing w:val="-1"/>
          <w:sz w:val="24"/>
          <w:szCs w:val="24"/>
          <w:lang w:val="ru-RU"/>
        </w:rPr>
        <w:t xml:space="preserve"> </w:t>
      </w:r>
      <w:proofErr w:type="spellStart"/>
      <w:r w:rsidR="00A664F3" w:rsidRPr="00A664F3">
        <w:rPr>
          <w:spacing w:val="-1"/>
          <w:sz w:val="24"/>
          <w:szCs w:val="24"/>
          <w:lang w:val="ru-RU"/>
        </w:rPr>
        <w:t>изпълнение</w:t>
      </w:r>
      <w:proofErr w:type="spellEnd"/>
      <w:r w:rsidR="00A664F3" w:rsidRPr="00A664F3">
        <w:rPr>
          <w:spacing w:val="-1"/>
          <w:sz w:val="24"/>
          <w:szCs w:val="24"/>
          <w:lang w:val="ru-RU"/>
        </w:rPr>
        <w:t xml:space="preserve"> на </w:t>
      </w:r>
      <w:proofErr w:type="spellStart"/>
      <w:r w:rsidR="00A664F3" w:rsidRPr="00A664F3">
        <w:rPr>
          <w:spacing w:val="-1"/>
          <w:sz w:val="24"/>
          <w:szCs w:val="24"/>
          <w:lang w:val="ru-RU"/>
        </w:rPr>
        <w:t>строителството</w:t>
      </w:r>
      <w:proofErr w:type="spellEnd"/>
      <w:r w:rsidR="00A664F3" w:rsidRPr="00A664F3">
        <w:rPr>
          <w:spacing w:val="-1"/>
          <w:sz w:val="24"/>
          <w:szCs w:val="24"/>
          <w:lang w:val="ru-RU"/>
        </w:rPr>
        <w:t xml:space="preserve">, </w:t>
      </w:r>
      <w:r w:rsidR="00DF0B67" w:rsidRPr="00CE2CDE">
        <w:rPr>
          <w:sz w:val="24"/>
          <w:szCs w:val="24"/>
          <w:lang w:val="ru-RU"/>
        </w:rPr>
        <w:t xml:space="preserve">в </w:t>
      </w:r>
      <w:proofErr w:type="spellStart"/>
      <w:r w:rsidR="00DF0B67" w:rsidRPr="00CE2CDE">
        <w:rPr>
          <w:sz w:val="24"/>
          <w:szCs w:val="24"/>
          <w:lang w:val="ru-RU"/>
        </w:rPr>
        <w:t>това</w:t>
      </w:r>
      <w:proofErr w:type="spellEnd"/>
      <w:r w:rsidR="00DF0B67" w:rsidRPr="00CE2CDE">
        <w:rPr>
          <w:sz w:val="24"/>
          <w:szCs w:val="24"/>
          <w:lang w:val="ru-RU"/>
        </w:rPr>
        <w:t xml:space="preserve"> число </w:t>
      </w:r>
      <w:proofErr w:type="spellStart"/>
      <w:r w:rsidR="00DF0B67" w:rsidRPr="00CE2CDE">
        <w:rPr>
          <w:sz w:val="24"/>
          <w:szCs w:val="24"/>
          <w:lang w:val="ru-RU"/>
        </w:rPr>
        <w:t>из</w:t>
      </w:r>
      <w:r w:rsidR="00DF0B67">
        <w:rPr>
          <w:sz w:val="24"/>
          <w:szCs w:val="24"/>
          <w:lang w:val="ru-RU"/>
        </w:rPr>
        <w:t>готвянето</w:t>
      </w:r>
      <w:proofErr w:type="spellEnd"/>
      <w:r w:rsidR="00DF0B67">
        <w:rPr>
          <w:sz w:val="24"/>
          <w:szCs w:val="24"/>
          <w:lang w:val="ru-RU"/>
        </w:rPr>
        <w:t xml:space="preserve"> на окончателен доклад и</w:t>
      </w:r>
      <w:r w:rsidR="00DF0B67" w:rsidRPr="00CE2CDE">
        <w:rPr>
          <w:sz w:val="24"/>
          <w:szCs w:val="24"/>
          <w:lang w:val="ru-RU"/>
        </w:rPr>
        <w:t xml:space="preserve"> технически паспорт</w:t>
      </w:r>
      <w:r w:rsidR="00DF0B67">
        <w:rPr>
          <w:sz w:val="24"/>
          <w:szCs w:val="24"/>
          <w:lang w:val="ru-RU"/>
        </w:rPr>
        <w:t xml:space="preserve">, </w:t>
      </w:r>
      <w:proofErr w:type="spellStart"/>
      <w:r w:rsidR="00DF0B67">
        <w:rPr>
          <w:sz w:val="24"/>
          <w:szCs w:val="24"/>
          <w:lang w:val="ru-RU"/>
        </w:rPr>
        <w:t>както</w:t>
      </w:r>
      <w:proofErr w:type="spellEnd"/>
      <w:r w:rsidR="00DF0B67">
        <w:rPr>
          <w:sz w:val="24"/>
          <w:szCs w:val="24"/>
          <w:lang w:val="ru-RU"/>
        </w:rPr>
        <w:t xml:space="preserve"> </w:t>
      </w:r>
      <w:r w:rsidR="00DF0B67" w:rsidRPr="00CE2CDE">
        <w:rPr>
          <w:color w:val="000000"/>
          <w:sz w:val="24"/>
          <w:szCs w:val="24"/>
        </w:rPr>
        <w:t xml:space="preserve"> и  контрол, отчита</w:t>
      </w:r>
      <w:r w:rsidR="00DF0B67">
        <w:rPr>
          <w:color w:val="000000"/>
          <w:sz w:val="24"/>
          <w:szCs w:val="24"/>
        </w:rPr>
        <w:t>не</w:t>
      </w:r>
      <w:r w:rsidR="00DF0B67" w:rsidRPr="00CE2CDE">
        <w:rPr>
          <w:color w:val="000000"/>
          <w:sz w:val="24"/>
          <w:szCs w:val="24"/>
        </w:rPr>
        <w:t xml:space="preserve"> и удостоверява</w:t>
      </w:r>
      <w:r w:rsidR="00DF0B67">
        <w:rPr>
          <w:color w:val="000000"/>
          <w:sz w:val="24"/>
          <w:szCs w:val="24"/>
        </w:rPr>
        <w:t xml:space="preserve">не </w:t>
      </w:r>
      <w:r w:rsidR="00DF0B67" w:rsidRPr="00CE2CDE">
        <w:rPr>
          <w:color w:val="000000"/>
          <w:sz w:val="24"/>
          <w:szCs w:val="24"/>
        </w:rPr>
        <w:t xml:space="preserve"> вида, количествата и стойността на извършените СМР на обекта</w:t>
      </w:r>
      <w:r w:rsidRPr="00260A5D">
        <w:rPr>
          <w:spacing w:val="-1"/>
          <w:sz w:val="24"/>
          <w:szCs w:val="24"/>
        </w:rPr>
        <w:t>.</w:t>
      </w:r>
    </w:p>
    <w:p w:rsidR="006F0501" w:rsidRDefault="006F0501" w:rsidP="007407D9">
      <w:pPr>
        <w:ind w:firstLine="720"/>
        <w:jc w:val="both"/>
        <w:rPr>
          <w:color w:val="000000"/>
          <w:sz w:val="24"/>
          <w:szCs w:val="24"/>
        </w:rPr>
      </w:pPr>
      <w:r w:rsidRPr="00260A5D">
        <w:rPr>
          <w:b/>
          <w:spacing w:val="-1"/>
          <w:sz w:val="24"/>
          <w:szCs w:val="24"/>
          <w:lang w:val="en-US"/>
        </w:rPr>
        <w:t>10</w:t>
      </w:r>
      <w:r w:rsidRPr="00260A5D">
        <w:rPr>
          <w:b/>
          <w:spacing w:val="-1"/>
          <w:sz w:val="24"/>
          <w:szCs w:val="24"/>
        </w:rPr>
        <w:t>.</w:t>
      </w:r>
      <w:r w:rsidR="000779B2">
        <w:rPr>
          <w:b/>
          <w:spacing w:val="-1"/>
          <w:sz w:val="24"/>
          <w:szCs w:val="24"/>
        </w:rPr>
        <w:t>2</w:t>
      </w:r>
      <w:r w:rsidRPr="00260A5D">
        <w:rPr>
          <w:b/>
          <w:spacing w:val="-1"/>
          <w:sz w:val="24"/>
          <w:szCs w:val="24"/>
        </w:rPr>
        <w:t>.</w:t>
      </w:r>
      <w:r w:rsidRPr="00260A5D">
        <w:rPr>
          <w:spacing w:val="-1"/>
          <w:sz w:val="24"/>
          <w:szCs w:val="24"/>
        </w:rPr>
        <w:t xml:space="preserve"> Окончателно плащане – в 30 дневен срок въз основа на следните документи: Удостоверение за въвеждане в експлоатация на строежа,</w:t>
      </w:r>
      <w:r w:rsidRPr="00260A5D">
        <w:rPr>
          <w:color w:val="00B050"/>
          <w:sz w:val="24"/>
          <w:szCs w:val="24"/>
        </w:rPr>
        <w:t xml:space="preserve"> </w:t>
      </w:r>
      <w:r w:rsidRPr="00260A5D">
        <w:rPr>
          <w:sz w:val="24"/>
          <w:szCs w:val="24"/>
        </w:rPr>
        <w:t>окончателен доклад и Технически паспорт на строежа</w:t>
      </w:r>
      <w:r w:rsidRPr="00260A5D">
        <w:rPr>
          <w:spacing w:val="-1"/>
          <w:sz w:val="24"/>
          <w:szCs w:val="24"/>
        </w:rPr>
        <w:t xml:space="preserve">, </w:t>
      </w:r>
      <w:proofErr w:type="spellStart"/>
      <w:r w:rsidR="00652079" w:rsidRPr="00652079">
        <w:rPr>
          <w:spacing w:val="-1"/>
          <w:sz w:val="24"/>
          <w:szCs w:val="24"/>
        </w:rPr>
        <w:t>приемо-предавателен</w:t>
      </w:r>
      <w:proofErr w:type="spellEnd"/>
      <w:r w:rsidR="00652079" w:rsidRPr="00652079">
        <w:rPr>
          <w:spacing w:val="-1"/>
          <w:sz w:val="24"/>
          <w:szCs w:val="24"/>
        </w:rPr>
        <w:t xml:space="preserve"> протокол за окончателно приемане на изпълнението по Договора </w:t>
      </w:r>
      <w:r w:rsidR="00652079">
        <w:rPr>
          <w:spacing w:val="-1"/>
          <w:sz w:val="24"/>
          <w:szCs w:val="24"/>
        </w:rPr>
        <w:t xml:space="preserve">и </w:t>
      </w:r>
      <w:r w:rsidRPr="00260A5D">
        <w:rPr>
          <w:spacing w:val="-1"/>
          <w:sz w:val="24"/>
          <w:szCs w:val="24"/>
        </w:rPr>
        <w:t>о</w:t>
      </w:r>
      <w:r w:rsidR="00260A5D" w:rsidRPr="00260A5D">
        <w:rPr>
          <w:spacing w:val="-1"/>
          <w:sz w:val="24"/>
          <w:szCs w:val="24"/>
        </w:rPr>
        <w:t xml:space="preserve">ригинална фактура, </w:t>
      </w:r>
      <w:r w:rsidR="00652079" w:rsidRPr="00652079">
        <w:rPr>
          <w:spacing w:val="-1"/>
          <w:sz w:val="24"/>
          <w:szCs w:val="24"/>
        </w:rPr>
        <w:t xml:space="preserve">явяваща се </w:t>
      </w:r>
      <w:r w:rsidR="001F4332">
        <w:rPr>
          <w:spacing w:val="-1"/>
          <w:sz w:val="24"/>
          <w:szCs w:val="24"/>
        </w:rPr>
        <w:t>8</w:t>
      </w:r>
      <w:r w:rsidR="00652079" w:rsidRPr="001F4332">
        <w:rPr>
          <w:spacing w:val="-1"/>
          <w:sz w:val="24"/>
          <w:szCs w:val="24"/>
        </w:rPr>
        <w:t>0 % (</w:t>
      </w:r>
      <w:r w:rsidR="001F4332">
        <w:rPr>
          <w:spacing w:val="-1"/>
          <w:sz w:val="24"/>
          <w:szCs w:val="24"/>
        </w:rPr>
        <w:t>осемдесет</w:t>
      </w:r>
      <w:r w:rsidR="00652079" w:rsidRPr="00652079">
        <w:rPr>
          <w:spacing w:val="-1"/>
          <w:sz w:val="24"/>
          <w:szCs w:val="24"/>
        </w:rPr>
        <w:t xml:space="preserve"> на сто) от предложената цена за </w:t>
      </w:r>
      <w:proofErr w:type="spellStart"/>
      <w:r w:rsidR="00652079" w:rsidRPr="00652079">
        <w:rPr>
          <w:spacing w:val="-1"/>
          <w:sz w:val="24"/>
          <w:szCs w:val="24"/>
          <w:lang w:val="ru-RU"/>
        </w:rPr>
        <w:t>упражняване</w:t>
      </w:r>
      <w:proofErr w:type="spellEnd"/>
      <w:r w:rsidR="00652079" w:rsidRPr="00652079">
        <w:rPr>
          <w:spacing w:val="-1"/>
          <w:sz w:val="24"/>
          <w:szCs w:val="24"/>
          <w:lang w:val="ru-RU"/>
        </w:rPr>
        <w:t xml:space="preserve"> на </w:t>
      </w:r>
      <w:proofErr w:type="spellStart"/>
      <w:r w:rsidR="00652079" w:rsidRPr="00652079">
        <w:rPr>
          <w:spacing w:val="-1"/>
          <w:sz w:val="24"/>
          <w:szCs w:val="24"/>
          <w:lang w:val="ru-RU"/>
        </w:rPr>
        <w:t>строителен</w:t>
      </w:r>
      <w:proofErr w:type="spellEnd"/>
      <w:r w:rsidR="00652079" w:rsidRPr="00652079">
        <w:rPr>
          <w:spacing w:val="-1"/>
          <w:sz w:val="24"/>
          <w:szCs w:val="24"/>
          <w:lang w:val="ru-RU"/>
        </w:rPr>
        <w:t xml:space="preserve"> надзор по </w:t>
      </w:r>
      <w:proofErr w:type="spellStart"/>
      <w:r w:rsidR="00652079" w:rsidRPr="00652079">
        <w:rPr>
          <w:spacing w:val="-1"/>
          <w:sz w:val="24"/>
          <w:szCs w:val="24"/>
          <w:lang w:val="ru-RU"/>
        </w:rPr>
        <w:t>време</w:t>
      </w:r>
      <w:proofErr w:type="spellEnd"/>
      <w:r w:rsidR="00652079" w:rsidRPr="00652079">
        <w:rPr>
          <w:spacing w:val="-1"/>
          <w:sz w:val="24"/>
          <w:szCs w:val="24"/>
          <w:lang w:val="ru-RU"/>
        </w:rPr>
        <w:t xml:space="preserve"> на </w:t>
      </w:r>
      <w:proofErr w:type="spellStart"/>
      <w:r w:rsidR="00652079" w:rsidRPr="00652079">
        <w:rPr>
          <w:spacing w:val="-1"/>
          <w:sz w:val="24"/>
          <w:szCs w:val="24"/>
          <w:lang w:val="ru-RU"/>
        </w:rPr>
        <w:t>изпълнение</w:t>
      </w:r>
      <w:proofErr w:type="spellEnd"/>
      <w:r w:rsidR="00652079" w:rsidRPr="00652079">
        <w:rPr>
          <w:spacing w:val="-1"/>
          <w:sz w:val="24"/>
          <w:szCs w:val="24"/>
          <w:lang w:val="ru-RU"/>
        </w:rPr>
        <w:t xml:space="preserve"> на </w:t>
      </w:r>
      <w:proofErr w:type="spellStart"/>
      <w:r w:rsidR="00652079" w:rsidRPr="00652079">
        <w:rPr>
          <w:spacing w:val="-1"/>
          <w:sz w:val="24"/>
          <w:szCs w:val="24"/>
          <w:lang w:val="ru-RU"/>
        </w:rPr>
        <w:t>строителството</w:t>
      </w:r>
      <w:proofErr w:type="spellEnd"/>
      <w:r w:rsidR="00652079" w:rsidRPr="00652079">
        <w:rPr>
          <w:spacing w:val="-1"/>
          <w:sz w:val="24"/>
          <w:szCs w:val="24"/>
          <w:lang w:val="ru-RU"/>
        </w:rPr>
        <w:t xml:space="preserve">, </w:t>
      </w:r>
      <w:r w:rsidR="00DF0B67" w:rsidRPr="00CE2CDE">
        <w:rPr>
          <w:sz w:val="24"/>
          <w:szCs w:val="24"/>
          <w:lang w:val="ru-RU"/>
        </w:rPr>
        <w:t xml:space="preserve">в </w:t>
      </w:r>
      <w:proofErr w:type="spellStart"/>
      <w:r w:rsidR="00DF0B67" w:rsidRPr="00CE2CDE">
        <w:rPr>
          <w:sz w:val="24"/>
          <w:szCs w:val="24"/>
          <w:lang w:val="ru-RU"/>
        </w:rPr>
        <w:t>това</w:t>
      </w:r>
      <w:proofErr w:type="spellEnd"/>
      <w:r w:rsidR="00DF0B67" w:rsidRPr="00CE2CDE">
        <w:rPr>
          <w:sz w:val="24"/>
          <w:szCs w:val="24"/>
          <w:lang w:val="ru-RU"/>
        </w:rPr>
        <w:t xml:space="preserve"> число </w:t>
      </w:r>
      <w:proofErr w:type="spellStart"/>
      <w:r w:rsidR="00DF0B67" w:rsidRPr="00CE2CDE">
        <w:rPr>
          <w:sz w:val="24"/>
          <w:szCs w:val="24"/>
          <w:lang w:val="ru-RU"/>
        </w:rPr>
        <w:t>из</w:t>
      </w:r>
      <w:r w:rsidR="00DF0B67">
        <w:rPr>
          <w:sz w:val="24"/>
          <w:szCs w:val="24"/>
          <w:lang w:val="ru-RU"/>
        </w:rPr>
        <w:t>готвянето</w:t>
      </w:r>
      <w:proofErr w:type="spellEnd"/>
      <w:r w:rsidR="00DF0B67">
        <w:rPr>
          <w:sz w:val="24"/>
          <w:szCs w:val="24"/>
          <w:lang w:val="ru-RU"/>
        </w:rPr>
        <w:t xml:space="preserve"> на окончателен доклад и</w:t>
      </w:r>
      <w:r w:rsidR="00DF0B67" w:rsidRPr="00CE2CDE">
        <w:rPr>
          <w:sz w:val="24"/>
          <w:szCs w:val="24"/>
          <w:lang w:val="ru-RU"/>
        </w:rPr>
        <w:t xml:space="preserve"> технически паспорт</w:t>
      </w:r>
      <w:r w:rsidR="00DF0B67">
        <w:rPr>
          <w:sz w:val="24"/>
          <w:szCs w:val="24"/>
          <w:lang w:val="ru-RU"/>
        </w:rPr>
        <w:t xml:space="preserve">, </w:t>
      </w:r>
      <w:proofErr w:type="spellStart"/>
      <w:r w:rsidR="00DF0B67">
        <w:rPr>
          <w:sz w:val="24"/>
          <w:szCs w:val="24"/>
          <w:lang w:val="ru-RU"/>
        </w:rPr>
        <w:t>както</w:t>
      </w:r>
      <w:proofErr w:type="spellEnd"/>
      <w:r w:rsidR="00DF0B67">
        <w:rPr>
          <w:sz w:val="24"/>
          <w:szCs w:val="24"/>
          <w:lang w:val="ru-RU"/>
        </w:rPr>
        <w:t xml:space="preserve"> </w:t>
      </w:r>
      <w:r w:rsidR="00DF0B67" w:rsidRPr="00CE2CDE">
        <w:rPr>
          <w:color w:val="000000"/>
          <w:sz w:val="24"/>
          <w:szCs w:val="24"/>
        </w:rPr>
        <w:t xml:space="preserve"> и  контрол, отчита</w:t>
      </w:r>
      <w:r w:rsidR="00DF0B67">
        <w:rPr>
          <w:color w:val="000000"/>
          <w:sz w:val="24"/>
          <w:szCs w:val="24"/>
        </w:rPr>
        <w:t>не</w:t>
      </w:r>
      <w:r w:rsidR="00DF0B67" w:rsidRPr="00CE2CDE">
        <w:rPr>
          <w:color w:val="000000"/>
          <w:sz w:val="24"/>
          <w:szCs w:val="24"/>
        </w:rPr>
        <w:t xml:space="preserve"> и удостоверява</w:t>
      </w:r>
      <w:r w:rsidR="00DF0B67">
        <w:rPr>
          <w:color w:val="000000"/>
          <w:sz w:val="24"/>
          <w:szCs w:val="24"/>
        </w:rPr>
        <w:t xml:space="preserve">не </w:t>
      </w:r>
      <w:r w:rsidR="00DF0B67" w:rsidRPr="00CE2CDE">
        <w:rPr>
          <w:color w:val="000000"/>
          <w:sz w:val="24"/>
          <w:szCs w:val="24"/>
        </w:rPr>
        <w:t xml:space="preserve"> вида, количествата и стойността на извършените СМР на обекта</w:t>
      </w:r>
      <w:r w:rsidR="00DF0B67">
        <w:rPr>
          <w:color w:val="000000"/>
          <w:sz w:val="24"/>
          <w:szCs w:val="24"/>
        </w:rPr>
        <w:t>.</w:t>
      </w:r>
    </w:p>
    <w:p w:rsidR="00DF0B67" w:rsidRDefault="00DF0B67" w:rsidP="007407D9">
      <w:pPr>
        <w:ind w:firstLine="720"/>
        <w:jc w:val="both"/>
        <w:rPr>
          <w:b/>
          <w:sz w:val="24"/>
          <w:szCs w:val="24"/>
          <w:lang w:val="en-US"/>
        </w:rPr>
      </w:pPr>
    </w:p>
    <w:p w:rsidR="00343E49" w:rsidRDefault="00F57898" w:rsidP="007407D9">
      <w:pPr>
        <w:ind w:firstLine="720"/>
        <w:jc w:val="both"/>
        <w:rPr>
          <w:b/>
          <w:sz w:val="24"/>
          <w:szCs w:val="24"/>
          <w:lang w:val="en-US"/>
        </w:rPr>
      </w:pPr>
      <w:r w:rsidRPr="000B5620">
        <w:rPr>
          <w:b/>
          <w:bCs/>
          <w:color w:val="000000"/>
          <w:spacing w:val="-4"/>
          <w:sz w:val="24"/>
          <w:szCs w:val="24"/>
          <w:lang w:val="en-US"/>
        </w:rPr>
        <w:t>V</w:t>
      </w:r>
      <w:r w:rsidR="00537E51" w:rsidRPr="000B5620">
        <w:rPr>
          <w:b/>
          <w:bCs/>
          <w:color w:val="000000"/>
          <w:spacing w:val="-4"/>
          <w:sz w:val="24"/>
          <w:szCs w:val="24"/>
          <w:lang w:val="en-US"/>
        </w:rPr>
        <w:t>.</w:t>
      </w:r>
      <w:r w:rsidR="00343E49">
        <w:rPr>
          <w:b/>
          <w:bCs/>
          <w:color w:val="000000"/>
          <w:sz w:val="24"/>
          <w:szCs w:val="24"/>
          <w:lang w:val="en-US"/>
        </w:rPr>
        <w:t xml:space="preserve"> </w:t>
      </w:r>
      <w:r w:rsidR="00537E51" w:rsidRPr="000B5620">
        <w:rPr>
          <w:b/>
          <w:bCs/>
          <w:color w:val="000000"/>
          <w:spacing w:val="-1"/>
          <w:sz w:val="24"/>
          <w:szCs w:val="24"/>
        </w:rPr>
        <w:t>ДОКУМЕНТАЦИЯ ЗА УЧАСТИЕ</w:t>
      </w:r>
    </w:p>
    <w:p w:rsidR="00B536A7" w:rsidRPr="00BC7809" w:rsidRDefault="00B536A7" w:rsidP="007407D9">
      <w:pPr>
        <w:shd w:val="clear" w:color="auto" w:fill="FFFFFF"/>
        <w:tabs>
          <w:tab w:val="left" w:pos="540"/>
        </w:tabs>
        <w:ind w:firstLine="720"/>
        <w:jc w:val="both"/>
        <w:rPr>
          <w:color w:val="000000"/>
          <w:spacing w:val="-9"/>
          <w:sz w:val="24"/>
          <w:szCs w:val="24"/>
        </w:rPr>
      </w:pPr>
      <w:bookmarkStart w:id="0" w:name="OLE_LINK93"/>
      <w:bookmarkStart w:id="1" w:name="OLE_LINK94"/>
      <w:r>
        <w:rPr>
          <w:b/>
          <w:color w:val="000000"/>
          <w:sz w:val="24"/>
          <w:szCs w:val="24"/>
          <w:lang w:val="be-BY"/>
        </w:rPr>
        <w:t>1</w:t>
      </w:r>
      <w:r w:rsidR="009922BE">
        <w:rPr>
          <w:b/>
          <w:color w:val="000000"/>
          <w:sz w:val="24"/>
          <w:szCs w:val="24"/>
          <w:lang w:val="be-BY"/>
        </w:rPr>
        <w:t>1</w:t>
      </w:r>
      <w:r w:rsidRPr="00BC7809">
        <w:rPr>
          <w:color w:val="000000"/>
          <w:sz w:val="24"/>
          <w:szCs w:val="24"/>
        </w:rPr>
        <w:t xml:space="preserve">. 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в Профила на купувача на адрес: </w:t>
      </w:r>
      <w:hyperlink r:id="rId10" w:history="1">
        <w:r w:rsidR="001F4332">
          <w:rPr>
            <w:rStyle w:val="a3"/>
          </w:rPr>
          <w:t>https://panagyurishte.nit.bg/</w:t>
        </w:r>
      </w:hyperlink>
      <w:r w:rsidR="001F4332">
        <w:t xml:space="preserve"> ,</w:t>
      </w:r>
      <w:r w:rsidRPr="00BC7809">
        <w:rPr>
          <w:color w:val="000000"/>
          <w:sz w:val="24"/>
          <w:szCs w:val="24"/>
        </w:rPr>
        <w:t xml:space="preserve"> откъдето всеки участник може да я изтегли, за да изготви своята оферта.</w:t>
      </w:r>
    </w:p>
    <w:p w:rsidR="00B536A7" w:rsidRPr="00BC7809" w:rsidRDefault="00B536A7" w:rsidP="007407D9">
      <w:pPr>
        <w:shd w:val="clear" w:color="auto" w:fill="FFFFFF"/>
        <w:ind w:firstLine="720"/>
        <w:jc w:val="both"/>
        <w:rPr>
          <w:color w:val="000000"/>
          <w:spacing w:val="-9"/>
          <w:sz w:val="24"/>
          <w:szCs w:val="24"/>
        </w:rPr>
      </w:pPr>
      <w:r w:rsidRPr="00B83423">
        <w:rPr>
          <w:b/>
          <w:color w:val="000000"/>
          <w:sz w:val="24"/>
          <w:szCs w:val="24"/>
        </w:rPr>
        <w:t>1</w:t>
      </w:r>
      <w:r w:rsidR="009922BE">
        <w:rPr>
          <w:b/>
          <w:color w:val="000000"/>
          <w:sz w:val="24"/>
          <w:szCs w:val="24"/>
        </w:rPr>
        <w:t>2</w:t>
      </w:r>
      <w:r w:rsidRPr="00B83423">
        <w:rPr>
          <w:b/>
          <w:color w:val="000000"/>
          <w:sz w:val="24"/>
          <w:szCs w:val="24"/>
        </w:rPr>
        <w:t>.</w:t>
      </w:r>
      <w:r>
        <w:rPr>
          <w:color w:val="000000"/>
          <w:sz w:val="24"/>
          <w:szCs w:val="24"/>
        </w:rPr>
        <w:t xml:space="preserve"> </w:t>
      </w:r>
      <w:r w:rsidRPr="00BC7809">
        <w:rPr>
          <w:color w:val="000000"/>
          <w:sz w:val="24"/>
          <w:szCs w:val="24"/>
        </w:rPr>
        <w:t xml:space="preserve"> Лицата могат да поискат писмено от възложителя </w:t>
      </w:r>
      <w:r w:rsidRPr="00BC7809">
        <w:rPr>
          <w:b/>
          <w:color w:val="000000"/>
          <w:sz w:val="24"/>
          <w:szCs w:val="24"/>
        </w:rPr>
        <w:t>разяснения</w:t>
      </w:r>
      <w:r w:rsidRPr="00BC7809">
        <w:rPr>
          <w:color w:val="000000"/>
          <w:sz w:val="24"/>
          <w:szCs w:val="24"/>
        </w:rPr>
        <w:t xml:space="preserve"> по условията на </w:t>
      </w:r>
      <w:r w:rsidRPr="00BC7809">
        <w:rPr>
          <w:color w:val="000000"/>
          <w:spacing w:val="-1"/>
          <w:sz w:val="24"/>
          <w:szCs w:val="24"/>
        </w:rPr>
        <w:t xml:space="preserve">обществената поръчка </w:t>
      </w:r>
      <w:r w:rsidRPr="00BC7809">
        <w:rPr>
          <w:b/>
          <w:color w:val="000000"/>
          <w:spacing w:val="-1"/>
          <w:sz w:val="24"/>
          <w:szCs w:val="24"/>
        </w:rPr>
        <w:t xml:space="preserve">до </w:t>
      </w:r>
      <w:r w:rsidRPr="00041C12">
        <w:rPr>
          <w:b/>
          <w:color w:val="000000"/>
          <w:spacing w:val="-1"/>
          <w:sz w:val="24"/>
          <w:szCs w:val="24"/>
          <w:lang w:val="en-US"/>
        </w:rPr>
        <w:t>5</w:t>
      </w:r>
      <w:r w:rsidRPr="00041C12">
        <w:rPr>
          <w:b/>
          <w:color w:val="000000"/>
          <w:spacing w:val="-1"/>
          <w:sz w:val="24"/>
          <w:szCs w:val="24"/>
        </w:rPr>
        <w:t xml:space="preserve"> дни</w:t>
      </w:r>
      <w:r w:rsidRPr="00BC7809">
        <w:rPr>
          <w:b/>
          <w:color w:val="000000"/>
          <w:spacing w:val="-1"/>
          <w:sz w:val="24"/>
          <w:szCs w:val="24"/>
        </w:rPr>
        <w:t xml:space="preserve"> </w:t>
      </w:r>
      <w:r w:rsidRPr="00BC7809">
        <w:rPr>
          <w:b/>
          <w:color w:val="000000"/>
          <w:sz w:val="24"/>
          <w:szCs w:val="24"/>
        </w:rPr>
        <w:t>преди изтичане на срока за получаване на офертите</w:t>
      </w:r>
      <w:r w:rsidRPr="00BC7809">
        <w:rPr>
          <w:color w:val="000000"/>
          <w:sz w:val="24"/>
          <w:szCs w:val="24"/>
        </w:rPr>
        <w:t xml:space="preserve">. </w:t>
      </w:r>
      <w:r w:rsidRPr="00BC7809">
        <w:rPr>
          <w:color w:val="000000"/>
          <w:sz w:val="24"/>
          <w:szCs w:val="24"/>
        </w:rPr>
        <w:lastRenderedPageBreak/>
        <w:t xml:space="preserve">Възложителят публикува на Профила на купувача разясненията в </w:t>
      </w:r>
      <w:r w:rsidRPr="00BC7809">
        <w:rPr>
          <w:b/>
          <w:color w:val="000000"/>
          <w:sz w:val="24"/>
          <w:szCs w:val="24"/>
        </w:rPr>
        <w:t xml:space="preserve">срок </w:t>
      </w:r>
      <w:r w:rsidRPr="00041C12">
        <w:rPr>
          <w:b/>
          <w:color w:val="000000"/>
          <w:sz w:val="24"/>
          <w:szCs w:val="24"/>
        </w:rPr>
        <w:t xml:space="preserve">до </w:t>
      </w:r>
      <w:r w:rsidRPr="00041C12">
        <w:rPr>
          <w:b/>
          <w:color w:val="000000"/>
          <w:sz w:val="24"/>
          <w:szCs w:val="24"/>
          <w:lang w:val="en-US"/>
        </w:rPr>
        <w:t>3</w:t>
      </w:r>
      <w:r w:rsidRPr="00BC7809">
        <w:rPr>
          <w:b/>
          <w:color w:val="000000"/>
          <w:sz w:val="24"/>
          <w:szCs w:val="24"/>
        </w:rPr>
        <w:t xml:space="preserve"> дни</w:t>
      </w:r>
      <w:r w:rsidRPr="00BC7809">
        <w:rPr>
          <w:color w:val="000000"/>
          <w:sz w:val="24"/>
          <w:szCs w:val="24"/>
        </w:rPr>
        <w:t xml:space="preserve"> от получаване на искането</w:t>
      </w:r>
      <w:r>
        <w:rPr>
          <w:color w:val="000000"/>
          <w:spacing w:val="-9"/>
          <w:sz w:val="24"/>
          <w:szCs w:val="24"/>
        </w:rPr>
        <w:t>.</w:t>
      </w:r>
    </w:p>
    <w:p w:rsidR="00B536A7" w:rsidRDefault="00B536A7" w:rsidP="007407D9">
      <w:pPr>
        <w:numPr>
          <w:ilvl w:val="0"/>
          <w:numId w:val="8"/>
        </w:numPr>
        <w:shd w:val="clear" w:color="auto" w:fill="FFFFFF"/>
        <w:ind w:left="0" w:firstLine="720"/>
        <w:jc w:val="both"/>
        <w:rPr>
          <w:color w:val="000000"/>
          <w:spacing w:val="-9"/>
          <w:sz w:val="24"/>
          <w:szCs w:val="24"/>
        </w:rPr>
      </w:pPr>
      <w:r w:rsidRPr="00BC7809">
        <w:rPr>
          <w:color w:val="000000"/>
          <w:sz w:val="24"/>
          <w:szCs w:val="24"/>
        </w:rPr>
        <w:t>Съгласно чл.</w:t>
      </w:r>
      <w:r>
        <w:rPr>
          <w:color w:val="000000"/>
          <w:sz w:val="24"/>
          <w:szCs w:val="24"/>
        </w:rPr>
        <w:t xml:space="preserve"> </w:t>
      </w:r>
      <w:r w:rsidRPr="00BC7809">
        <w:rPr>
          <w:color w:val="000000"/>
          <w:sz w:val="24"/>
          <w:szCs w:val="24"/>
        </w:rPr>
        <w:t xml:space="preserve">179, ал.1 от ЗОП, възложителят може да направи промени в обявлението и/или документацията на обществената поръчка по собствена инициатива или по искане на заинтересовано лице, направено в </w:t>
      </w:r>
      <w:r w:rsidRPr="00BC7809">
        <w:rPr>
          <w:b/>
          <w:color w:val="000000"/>
          <w:sz w:val="24"/>
          <w:szCs w:val="24"/>
        </w:rPr>
        <w:t xml:space="preserve">срок до </w:t>
      </w:r>
      <w:r>
        <w:rPr>
          <w:b/>
          <w:color w:val="000000"/>
          <w:sz w:val="24"/>
          <w:szCs w:val="24"/>
        </w:rPr>
        <w:t>3</w:t>
      </w:r>
      <w:r w:rsidRPr="00BC7809">
        <w:rPr>
          <w:b/>
          <w:color w:val="000000"/>
          <w:sz w:val="24"/>
          <w:szCs w:val="24"/>
        </w:rPr>
        <w:t xml:space="preserve"> дни</w:t>
      </w:r>
      <w:r w:rsidRPr="00BC7809">
        <w:rPr>
          <w:color w:val="000000"/>
          <w:sz w:val="24"/>
          <w:szCs w:val="24"/>
        </w:rPr>
        <w:t xml:space="preserve"> от публикуване на обявлението за обществена поръчка. </w:t>
      </w:r>
      <w:r w:rsidR="00DA0FE3">
        <w:rPr>
          <w:color w:val="000000"/>
          <w:sz w:val="24"/>
          <w:szCs w:val="24"/>
        </w:rPr>
        <w:t>Промени се правят еднократно, като о</w:t>
      </w:r>
      <w:r w:rsidRPr="00BC7809">
        <w:rPr>
          <w:color w:val="000000"/>
          <w:sz w:val="24"/>
          <w:szCs w:val="24"/>
        </w:rPr>
        <w:t xml:space="preserve">бявлението за изменение или допълнителна информация и решението, с което то се одобрява, се изпращат за публикуване в </w:t>
      </w:r>
      <w:r w:rsidRPr="00BC7809">
        <w:rPr>
          <w:b/>
          <w:color w:val="000000"/>
          <w:sz w:val="24"/>
          <w:szCs w:val="24"/>
        </w:rPr>
        <w:t xml:space="preserve">срок до </w:t>
      </w:r>
      <w:r>
        <w:rPr>
          <w:b/>
          <w:color w:val="000000"/>
          <w:sz w:val="24"/>
          <w:szCs w:val="24"/>
        </w:rPr>
        <w:t>7</w:t>
      </w:r>
      <w:r w:rsidRPr="00BC7809">
        <w:rPr>
          <w:b/>
          <w:color w:val="000000"/>
          <w:sz w:val="24"/>
          <w:szCs w:val="24"/>
        </w:rPr>
        <w:t xml:space="preserve"> дни </w:t>
      </w:r>
      <w:r w:rsidRPr="00BC7809">
        <w:rPr>
          <w:color w:val="000000"/>
          <w:sz w:val="24"/>
          <w:szCs w:val="24"/>
        </w:rPr>
        <w:t>от публикуването в РОП на обявлението за обществена поръчка.</w:t>
      </w:r>
    </w:p>
    <w:p w:rsidR="00B536A7" w:rsidRPr="00BC7809" w:rsidRDefault="00B536A7" w:rsidP="007407D9">
      <w:pPr>
        <w:shd w:val="clear" w:color="auto" w:fill="FFFFFF"/>
        <w:ind w:firstLine="720"/>
        <w:jc w:val="both"/>
        <w:rPr>
          <w:color w:val="000000"/>
          <w:spacing w:val="-9"/>
          <w:sz w:val="24"/>
          <w:szCs w:val="24"/>
        </w:rPr>
      </w:pPr>
    </w:p>
    <w:p w:rsidR="00B536A7" w:rsidRPr="00BC7809" w:rsidRDefault="00B536A7" w:rsidP="007407D9">
      <w:pPr>
        <w:shd w:val="clear" w:color="auto" w:fill="FFFFFF"/>
        <w:ind w:firstLine="720"/>
        <w:jc w:val="both"/>
      </w:pPr>
      <w:bookmarkStart w:id="2" w:name="OLE_LINK81"/>
      <w:bookmarkStart w:id="3" w:name="OLE_LINK82"/>
      <w:bookmarkStart w:id="4" w:name="OLE_LINK90"/>
      <w:r w:rsidRPr="00BC7809">
        <w:rPr>
          <w:b/>
          <w:bCs/>
          <w:color w:val="000000"/>
          <w:spacing w:val="-5"/>
          <w:sz w:val="24"/>
          <w:szCs w:val="24"/>
          <w:lang w:val="en-US"/>
        </w:rPr>
        <w:t>VI.</w:t>
      </w:r>
      <w:bookmarkEnd w:id="2"/>
      <w:bookmarkEnd w:id="3"/>
      <w:bookmarkEnd w:id="4"/>
      <w:r w:rsidRPr="00BC7809">
        <w:rPr>
          <w:b/>
          <w:bCs/>
          <w:color w:val="000000"/>
          <w:sz w:val="24"/>
          <w:szCs w:val="24"/>
          <w:lang w:val="en-US"/>
        </w:rPr>
        <w:tab/>
      </w:r>
      <w:r w:rsidRPr="00BC7809">
        <w:rPr>
          <w:b/>
          <w:bCs/>
          <w:color w:val="000000"/>
          <w:spacing w:val="-1"/>
          <w:sz w:val="24"/>
          <w:szCs w:val="24"/>
        </w:rPr>
        <w:t>УСЛОВИЯ ЗА УЧАСТИЕ</w:t>
      </w:r>
    </w:p>
    <w:p w:rsidR="00B536A7" w:rsidRPr="00BC7809" w:rsidRDefault="00B536A7" w:rsidP="007407D9">
      <w:pPr>
        <w:numPr>
          <w:ilvl w:val="0"/>
          <w:numId w:val="8"/>
        </w:numPr>
        <w:shd w:val="clear" w:color="auto" w:fill="FFFFFF"/>
        <w:ind w:left="0" w:firstLine="720"/>
        <w:jc w:val="both"/>
        <w:rPr>
          <w:color w:val="000000"/>
          <w:spacing w:val="-5"/>
          <w:sz w:val="24"/>
          <w:szCs w:val="24"/>
        </w:rPr>
      </w:pPr>
      <w:r w:rsidRPr="00BC7809">
        <w:rPr>
          <w:color w:val="000000"/>
          <w:sz w:val="24"/>
          <w:szCs w:val="24"/>
        </w:rPr>
        <w:t xml:space="preserve">Участник в процедурата за възлагане на обществената поръчка може да бъде всяко българско или чуждестранно физическо или юридическо лице или техни </w:t>
      </w:r>
      <w:r w:rsidRPr="00BC7809">
        <w:rPr>
          <w:color w:val="000000"/>
          <w:spacing w:val="-1"/>
          <w:sz w:val="24"/>
          <w:szCs w:val="24"/>
        </w:rPr>
        <w:t xml:space="preserve">обединения, както и всяко друго образувание, което има право да изпълнява </w:t>
      </w:r>
      <w:r w:rsidRPr="00BC7809">
        <w:rPr>
          <w:color w:val="000000"/>
          <w:sz w:val="24"/>
          <w:szCs w:val="24"/>
        </w:rPr>
        <w:t>услуги съгласно законодателството на държавата, в която то е установено.</w:t>
      </w:r>
    </w:p>
    <w:p w:rsidR="00B536A7" w:rsidRPr="00BC7809" w:rsidRDefault="00B536A7" w:rsidP="007407D9">
      <w:pPr>
        <w:shd w:val="clear" w:color="auto" w:fill="FFFFFF"/>
        <w:ind w:firstLine="720"/>
        <w:jc w:val="both"/>
        <w:rPr>
          <w:color w:val="000000"/>
          <w:sz w:val="24"/>
          <w:szCs w:val="24"/>
        </w:rPr>
      </w:pPr>
      <w:r w:rsidRPr="00BC7809">
        <w:rPr>
          <w:b/>
          <w:color w:val="000000"/>
          <w:sz w:val="24"/>
          <w:szCs w:val="24"/>
        </w:rPr>
        <w:t>1</w:t>
      </w:r>
      <w:r w:rsidR="009922BE">
        <w:rPr>
          <w:b/>
          <w:color w:val="000000"/>
          <w:sz w:val="24"/>
          <w:szCs w:val="24"/>
        </w:rPr>
        <w:t>5</w:t>
      </w:r>
      <w:r w:rsidRPr="00BC7809">
        <w:rPr>
          <w:b/>
          <w:color w:val="000000"/>
          <w:sz w:val="24"/>
          <w:szCs w:val="24"/>
        </w:rPr>
        <w:t>.</w:t>
      </w:r>
      <w:r w:rsidRPr="00BC7809">
        <w:rPr>
          <w:color w:val="000000"/>
          <w:sz w:val="24"/>
          <w:szCs w:val="24"/>
        </w:rPr>
        <w:t xml:space="preserve"> Клон на чуждестранно лице може да е самостоятелен участник в </w:t>
      </w:r>
      <w:r w:rsidRPr="00BC7809">
        <w:rPr>
          <w:color w:val="000000"/>
          <w:spacing w:val="-1"/>
          <w:sz w:val="24"/>
          <w:szCs w:val="24"/>
        </w:rPr>
        <w:t xml:space="preserve">процедура за възлагане на обществена поръчка ако може самостоятелно да подава оферти </w:t>
      </w:r>
      <w:r w:rsidR="00260A5D">
        <w:rPr>
          <w:color w:val="000000"/>
          <w:spacing w:val="-1"/>
          <w:sz w:val="24"/>
          <w:szCs w:val="24"/>
        </w:rPr>
        <w:t xml:space="preserve">за участие </w:t>
      </w:r>
      <w:r w:rsidRPr="00BC7809">
        <w:rPr>
          <w:color w:val="000000"/>
          <w:spacing w:val="-1"/>
          <w:sz w:val="24"/>
          <w:szCs w:val="24"/>
        </w:rPr>
        <w:t xml:space="preserve">и да сключва договори съгласно законодателството на държавата в която е </w:t>
      </w:r>
      <w:r w:rsidRPr="00BC7809">
        <w:rPr>
          <w:color w:val="000000"/>
          <w:sz w:val="24"/>
          <w:szCs w:val="24"/>
        </w:rPr>
        <w:t>установен. В този случаи,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B536A7" w:rsidRPr="00BC7809" w:rsidRDefault="00B536A7" w:rsidP="007407D9">
      <w:pPr>
        <w:shd w:val="clear" w:color="auto" w:fill="FFFFFF"/>
        <w:tabs>
          <w:tab w:val="left" w:pos="1195"/>
        </w:tabs>
        <w:ind w:firstLine="720"/>
        <w:jc w:val="both"/>
        <w:rPr>
          <w:sz w:val="24"/>
          <w:szCs w:val="24"/>
        </w:rPr>
      </w:pPr>
      <w:r w:rsidRPr="00BC7809">
        <w:rPr>
          <w:b/>
          <w:sz w:val="24"/>
          <w:szCs w:val="24"/>
        </w:rPr>
        <w:t>1</w:t>
      </w:r>
      <w:r w:rsidR="009922BE">
        <w:rPr>
          <w:b/>
          <w:sz w:val="24"/>
          <w:szCs w:val="24"/>
        </w:rPr>
        <w:t>6</w:t>
      </w:r>
      <w:r w:rsidRPr="00BC7809">
        <w:rPr>
          <w:sz w:val="24"/>
          <w:szCs w:val="24"/>
        </w:rPr>
        <w:t xml:space="preserve">. В случай на участник – обединение, </w:t>
      </w:r>
      <w:r w:rsidRPr="00BC7809">
        <w:rPr>
          <w:color w:val="000000"/>
          <w:spacing w:val="-1"/>
          <w:sz w:val="24"/>
          <w:szCs w:val="24"/>
        </w:rPr>
        <w:t xml:space="preserve">което не е </w:t>
      </w:r>
      <w:r w:rsidRPr="00BC7809">
        <w:rPr>
          <w:color w:val="000000"/>
          <w:sz w:val="24"/>
          <w:szCs w:val="24"/>
        </w:rPr>
        <w:t xml:space="preserve">юридическо лице трябва да се представи копие от документ от който да е видно правното основание за </w:t>
      </w:r>
      <w:r w:rsidRPr="00BC7809">
        <w:rPr>
          <w:color w:val="000000"/>
          <w:spacing w:val="-1"/>
          <w:sz w:val="24"/>
          <w:szCs w:val="24"/>
        </w:rPr>
        <w:t xml:space="preserve">създаване на обединението както и следната информация във връзка с конкретната обществена </w:t>
      </w:r>
      <w:r w:rsidRPr="00BC7809">
        <w:rPr>
          <w:color w:val="000000"/>
          <w:sz w:val="24"/>
          <w:szCs w:val="24"/>
        </w:rPr>
        <w:t>поръчка:</w:t>
      </w:r>
    </w:p>
    <w:p w:rsidR="00B536A7" w:rsidRPr="00BC7809" w:rsidRDefault="00B536A7" w:rsidP="007407D9">
      <w:pPr>
        <w:numPr>
          <w:ilvl w:val="0"/>
          <w:numId w:val="2"/>
        </w:numPr>
        <w:shd w:val="clear" w:color="auto" w:fill="FFFFFF"/>
        <w:tabs>
          <w:tab w:val="clear" w:pos="1637"/>
          <w:tab w:val="num" w:pos="0"/>
          <w:tab w:val="left" w:pos="1090"/>
        </w:tabs>
        <w:ind w:left="0" w:firstLine="720"/>
        <w:jc w:val="both"/>
        <w:rPr>
          <w:color w:val="000000"/>
          <w:sz w:val="24"/>
          <w:szCs w:val="24"/>
        </w:rPr>
      </w:pPr>
      <w:r w:rsidRPr="00BC7809">
        <w:rPr>
          <w:color w:val="000000"/>
          <w:spacing w:val="-1"/>
          <w:sz w:val="24"/>
          <w:szCs w:val="24"/>
        </w:rPr>
        <w:t>правата и задълженията на участниците в обединението;</w:t>
      </w:r>
    </w:p>
    <w:p w:rsidR="00B536A7" w:rsidRPr="00BC7809" w:rsidRDefault="00B536A7" w:rsidP="007407D9">
      <w:pPr>
        <w:numPr>
          <w:ilvl w:val="0"/>
          <w:numId w:val="2"/>
        </w:numPr>
        <w:shd w:val="clear" w:color="auto" w:fill="FFFFFF"/>
        <w:tabs>
          <w:tab w:val="clear" w:pos="1637"/>
          <w:tab w:val="num" w:pos="0"/>
          <w:tab w:val="left" w:pos="1090"/>
        </w:tabs>
        <w:ind w:left="0" w:firstLine="720"/>
        <w:jc w:val="both"/>
        <w:rPr>
          <w:sz w:val="24"/>
          <w:szCs w:val="24"/>
        </w:rPr>
      </w:pPr>
      <w:r w:rsidRPr="00BC7809">
        <w:rPr>
          <w:color w:val="000000"/>
          <w:sz w:val="24"/>
          <w:szCs w:val="24"/>
        </w:rPr>
        <w:t>разпределението на отговорността между членовете на обединението, като бъде определен партньора, който да представлява обединението за целите на обществената поръчка;</w:t>
      </w:r>
    </w:p>
    <w:p w:rsidR="00B536A7" w:rsidRPr="00BC7809" w:rsidRDefault="00B536A7" w:rsidP="007407D9">
      <w:pPr>
        <w:numPr>
          <w:ilvl w:val="0"/>
          <w:numId w:val="2"/>
        </w:numPr>
        <w:shd w:val="clear" w:color="auto" w:fill="FFFFFF"/>
        <w:tabs>
          <w:tab w:val="clear" w:pos="1637"/>
          <w:tab w:val="num" w:pos="0"/>
          <w:tab w:val="left" w:pos="1090"/>
        </w:tabs>
        <w:ind w:left="0" w:firstLine="720"/>
        <w:jc w:val="both"/>
        <w:rPr>
          <w:sz w:val="24"/>
          <w:szCs w:val="24"/>
        </w:rPr>
      </w:pPr>
      <w:r w:rsidRPr="00BC7809">
        <w:rPr>
          <w:color w:val="000000"/>
          <w:sz w:val="24"/>
          <w:szCs w:val="24"/>
        </w:rPr>
        <w:t>дейностите които ще изпълнява всеки член на обединението.</w:t>
      </w:r>
    </w:p>
    <w:p w:rsidR="00B536A7" w:rsidRPr="00BC7809" w:rsidRDefault="00B536A7" w:rsidP="007407D9">
      <w:pPr>
        <w:shd w:val="clear" w:color="auto" w:fill="FFFFFF"/>
        <w:tabs>
          <w:tab w:val="left" w:pos="0"/>
        </w:tabs>
        <w:ind w:firstLine="720"/>
        <w:jc w:val="both"/>
        <w:rPr>
          <w:color w:val="000000"/>
          <w:spacing w:val="-5"/>
          <w:sz w:val="24"/>
          <w:szCs w:val="24"/>
        </w:rPr>
      </w:pPr>
      <w:r w:rsidRPr="00D3352E">
        <w:rPr>
          <w:b/>
          <w:color w:val="000000"/>
          <w:sz w:val="24"/>
          <w:szCs w:val="24"/>
        </w:rPr>
        <w:t>1</w:t>
      </w:r>
      <w:r w:rsidR="009922BE">
        <w:rPr>
          <w:b/>
          <w:color w:val="000000"/>
          <w:sz w:val="24"/>
          <w:szCs w:val="24"/>
        </w:rPr>
        <w:t>7</w:t>
      </w:r>
      <w:r w:rsidRPr="00D3352E">
        <w:rPr>
          <w:b/>
          <w:color w:val="000000"/>
          <w:sz w:val="24"/>
          <w:szCs w:val="24"/>
        </w:rPr>
        <w:t>.</w:t>
      </w:r>
      <w:r>
        <w:rPr>
          <w:color w:val="000000"/>
          <w:sz w:val="24"/>
          <w:szCs w:val="24"/>
        </w:rPr>
        <w:t xml:space="preserve"> </w:t>
      </w:r>
      <w:r w:rsidRPr="00BC7809">
        <w:rPr>
          <w:color w:val="000000"/>
          <w:sz w:val="24"/>
          <w:szCs w:val="24"/>
        </w:rPr>
        <w:t xml:space="preserve">Възложителят </w:t>
      </w:r>
      <w:r w:rsidRPr="00BC7809">
        <w:rPr>
          <w:b/>
          <w:color w:val="000000"/>
          <w:sz w:val="24"/>
          <w:szCs w:val="24"/>
        </w:rPr>
        <w:t>отстранява от участие</w:t>
      </w:r>
      <w:r w:rsidRPr="00BC7809">
        <w:rPr>
          <w:color w:val="000000"/>
          <w:sz w:val="24"/>
          <w:szCs w:val="24"/>
        </w:rPr>
        <w:t xml:space="preserve"> в процедура за възлагане на обществена поръчка участник (о</w:t>
      </w:r>
      <w:r w:rsidRPr="00BC7809">
        <w:rPr>
          <w:sz w:val="24"/>
          <w:szCs w:val="24"/>
        </w:rPr>
        <w:t>снования за задължително отстраняване</w:t>
      </w:r>
      <w:r w:rsidRPr="00BC7809">
        <w:t>)</w:t>
      </w:r>
      <w:r w:rsidRPr="00BC7809">
        <w:rPr>
          <w:color w:val="000000"/>
          <w:sz w:val="24"/>
          <w:szCs w:val="24"/>
        </w:rPr>
        <w:t>, когато:</w:t>
      </w:r>
    </w:p>
    <w:p w:rsidR="00B536A7" w:rsidRPr="00FB3DEE" w:rsidRDefault="00B536A7" w:rsidP="007407D9">
      <w:pPr>
        <w:shd w:val="clear" w:color="auto" w:fill="FFFFFF"/>
        <w:ind w:firstLine="720"/>
        <w:jc w:val="both"/>
        <w:rPr>
          <w:color w:val="000000"/>
          <w:spacing w:val="-1"/>
          <w:sz w:val="24"/>
          <w:szCs w:val="24"/>
        </w:rPr>
      </w:pPr>
      <w:r w:rsidRPr="00D3352E">
        <w:rPr>
          <w:b/>
          <w:color w:val="000000"/>
          <w:sz w:val="24"/>
          <w:szCs w:val="24"/>
        </w:rPr>
        <w:t>1</w:t>
      </w:r>
      <w:r w:rsidR="009922BE">
        <w:rPr>
          <w:b/>
          <w:color w:val="000000"/>
          <w:sz w:val="24"/>
          <w:szCs w:val="24"/>
        </w:rPr>
        <w:t>7</w:t>
      </w:r>
      <w:r w:rsidRPr="00D3352E">
        <w:rPr>
          <w:b/>
          <w:color w:val="000000"/>
          <w:sz w:val="24"/>
          <w:szCs w:val="24"/>
        </w:rPr>
        <w:t>.1.</w:t>
      </w:r>
      <w:r w:rsidRPr="00BC7809">
        <w:rPr>
          <w:color w:val="000000"/>
          <w:sz w:val="24"/>
          <w:szCs w:val="24"/>
        </w:rPr>
        <w:t xml:space="preserve"> </w:t>
      </w:r>
      <w:r w:rsidRPr="00FB3DEE">
        <w:rPr>
          <w:color w:val="000000"/>
          <w:sz w:val="24"/>
          <w:szCs w:val="24"/>
        </w:rPr>
        <w:t xml:space="preserve">е осъден с влязла в сила присъда, за престъпление по </w:t>
      </w:r>
      <w:r w:rsidRPr="00FB3DEE">
        <w:rPr>
          <w:sz w:val="24"/>
          <w:szCs w:val="24"/>
        </w:rPr>
        <w:t xml:space="preserve">108а, чл. 159а – 159г, чл. 172, чл. 192а, чл. 194 – 217, чл. 219 – 252, чл. 253 – 260, чл. 301 – 307, чл. 321, 321а и чл. 352 – 353е </w:t>
      </w:r>
      <w:r w:rsidRPr="00FB3DEE">
        <w:rPr>
          <w:color w:val="000000"/>
          <w:sz w:val="24"/>
          <w:szCs w:val="24"/>
        </w:rPr>
        <w:t>от Наказателния кодекс;</w:t>
      </w:r>
    </w:p>
    <w:p w:rsidR="00B536A7" w:rsidRPr="00FB3DEE" w:rsidRDefault="00B536A7" w:rsidP="007407D9">
      <w:pPr>
        <w:shd w:val="clear" w:color="auto" w:fill="FFFFFF"/>
        <w:tabs>
          <w:tab w:val="left" w:pos="540"/>
        </w:tabs>
        <w:ind w:firstLine="720"/>
        <w:jc w:val="both"/>
        <w:rPr>
          <w:color w:val="000000"/>
          <w:spacing w:val="-1"/>
          <w:sz w:val="24"/>
          <w:szCs w:val="24"/>
        </w:rPr>
      </w:pPr>
      <w:r w:rsidRPr="00FB3DEE">
        <w:rPr>
          <w:b/>
          <w:color w:val="000000"/>
          <w:sz w:val="24"/>
          <w:szCs w:val="24"/>
        </w:rPr>
        <w:t>1</w:t>
      </w:r>
      <w:r w:rsidR="009922BE">
        <w:rPr>
          <w:b/>
          <w:color w:val="000000"/>
          <w:sz w:val="24"/>
          <w:szCs w:val="24"/>
        </w:rPr>
        <w:t>7</w:t>
      </w:r>
      <w:r w:rsidRPr="00FB3DEE">
        <w:rPr>
          <w:b/>
          <w:color w:val="000000"/>
          <w:sz w:val="24"/>
          <w:szCs w:val="24"/>
        </w:rPr>
        <w:t>.2.</w:t>
      </w:r>
      <w:r w:rsidRPr="00FB3DEE">
        <w:rPr>
          <w:color w:val="000000"/>
          <w:sz w:val="24"/>
          <w:szCs w:val="24"/>
        </w:rPr>
        <w:t xml:space="preserve"> е ос</w:t>
      </w:r>
      <w:r w:rsidR="00260A5D">
        <w:rPr>
          <w:color w:val="000000"/>
          <w:sz w:val="24"/>
          <w:szCs w:val="24"/>
        </w:rPr>
        <w:t xml:space="preserve">ъден с влязла в сила присъда, </w:t>
      </w:r>
      <w:r w:rsidRPr="00FB3DEE">
        <w:rPr>
          <w:color w:val="000000"/>
          <w:sz w:val="24"/>
          <w:szCs w:val="24"/>
        </w:rPr>
        <w:t>за престъпление, аналогично на тези по т. 1</w:t>
      </w:r>
      <w:r w:rsidR="009922BE">
        <w:rPr>
          <w:color w:val="000000"/>
          <w:sz w:val="24"/>
          <w:szCs w:val="24"/>
        </w:rPr>
        <w:t>7</w:t>
      </w:r>
      <w:r w:rsidRPr="00FB3DEE">
        <w:rPr>
          <w:color w:val="000000"/>
          <w:sz w:val="24"/>
          <w:szCs w:val="24"/>
        </w:rPr>
        <w:t>.1 по-горе, в друга държава членка или трета страна;</w:t>
      </w:r>
    </w:p>
    <w:p w:rsidR="00B536A7" w:rsidRDefault="00B536A7" w:rsidP="007407D9">
      <w:pPr>
        <w:shd w:val="clear" w:color="auto" w:fill="FFFFFF"/>
        <w:ind w:firstLine="720"/>
        <w:jc w:val="both"/>
        <w:rPr>
          <w:sz w:val="24"/>
          <w:szCs w:val="24"/>
        </w:rPr>
      </w:pPr>
      <w:r w:rsidRPr="00D3352E">
        <w:rPr>
          <w:b/>
          <w:color w:val="000000"/>
          <w:spacing w:val="-1"/>
          <w:sz w:val="24"/>
          <w:szCs w:val="24"/>
        </w:rPr>
        <w:t>1</w:t>
      </w:r>
      <w:r w:rsidR="009922BE">
        <w:rPr>
          <w:b/>
          <w:color w:val="000000"/>
          <w:spacing w:val="-1"/>
          <w:sz w:val="24"/>
          <w:szCs w:val="24"/>
        </w:rPr>
        <w:t>7</w:t>
      </w:r>
      <w:r w:rsidRPr="00D3352E">
        <w:rPr>
          <w:b/>
          <w:color w:val="000000"/>
          <w:spacing w:val="-1"/>
          <w:sz w:val="24"/>
          <w:szCs w:val="24"/>
        </w:rPr>
        <w:t>.</w:t>
      </w:r>
      <w:r w:rsidR="0041681A">
        <w:rPr>
          <w:b/>
          <w:color w:val="000000"/>
          <w:spacing w:val="-1"/>
          <w:sz w:val="24"/>
          <w:szCs w:val="24"/>
        </w:rPr>
        <w:t>3</w:t>
      </w:r>
      <w:r w:rsidRPr="00D3352E">
        <w:rPr>
          <w:b/>
          <w:color w:val="000000"/>
          <w:spacing w:val="-1"/>
          <w:sz w:val="24"/>
          <w:szCs w:val="24"/>
        </w:rPr>
        <w:t>.</w:t>
      </w:r>
      <w:r w:rsidRPr="00BC7809">
        <w:rPr>
          <w:color w:val="000000"/>
          <w:spacing w:val="-1"/>
          <w:sz w:val="24"/>
          <w:szCs w:val="24"/>
        </w:rPr>
        <w:t xml:space="preserve"> </w:t>
      </w:r>
      <w:r w:rsidRPr="002A31CD">
        <w:rPr>
          <w:sz w:val="24"/>
          <w:szCs w:val="24"/>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w:t>
      </w:r>
      <w:r w:rsidRPr="00041C12">
        <w:rPr>
          <w:sz w:val="24"/>
          <w:szCs w:val="24"/>
        </w:rPr>
        <w:t>, доказани с влязъл в сила акт на компетентен орган</w:t>
      </w:r>
      <w:r w:rsidR="00EC267C">
        <w:rPr>
          <w:sz w:val="24"/>
          <w:szCs w:val="24"/>
        </w:rPr>
        <w:t>.</w:t>
      </w:r>
    </w:p>
    <w:p w:rsidR="00B536A7" w:rsidRPr="002A31CD" w:rsidRDefault="00B536A7" w:rsidP="007407D9">
      <w:pPr>
        <w:shd w:val="clear" w:color="auto" w:fill="FFFFFF"/>
        <w:tabs>
          <w:tab w:val="left" w:pos="540"/>
        </w:tabs>
        <w:ind w:firstLine="720"/>
        <w:jc w:val="both"/>
        <w:rPr>
          <w:sz w:val="24"/>
          <w:szCs w:val="24"/>
        </w:rPr>
      </w:pPr>
      <w:r>
        <w:rPr>
          <w:sz w:val="24"/>
          <w:szCs w:val="24"/>
        </w:rPr>
        <w:t xml:space="preserve">Точка </w:t>
      </w:r>
      <w:r w:rsidRPr="00041C12">
        <w:rPr>
          <w:sz w:val="24"/>
          <w:szCs w:val="24"/>
        </w:rPr>
        <w:t>1</w:t>
      </w:r>
      <w:r w:rsidR="009922BE">
        <w:rPr>
          <w:sz w:val="24"/>
          <w:szCs w:val="24"/>
        </w:rPr>
        <w:t>7</w:t>
      </w:r>
      <w:r w:rsidRPr="00041C12">
        <w:rPr>
          <w:sz w:val="24"/>
          <w:szCs w:val="24"/>
        </w:rPr>
        <w:t>.3. не се прилага, когато размерът на неплатените дължими данъци или социалноосигурителни вноски е до 1 на сто от сумата на годишния оборот за последната приключена финансова година, но не повече от 50</w:t>
      </w:r>
      <w:r w:rsidR="00090775">
        <w:rPr>
          <w:sz w:val="24"/>
          <w:szCs w:val="24"/>
        </w:rPr>
        <w:t> </w:t>
      </w:r>
      <w:r w:rsidRPr="00041C12">
        <w:rPr>
          <w:sz w:val="24"/>
          <w:szCs w:val="24"/>
        </w:rPr>
        <w:t>000</w:t>
      </w:r>
      <w:r w:rsidR="00090775">
        <w:rPr>
          <w:sz w:val="24"/>
          <w:szCs w:val="24"/>
        </w:rPr>
        <w:t xml:space="preserve"> </w:t>
      </w:r>
      <w:r w:rsidRPr="00041C12">
        <w:rPr>
          <w:sz w:val="24"/>
          <w:szCs w:val="24"/>
        </w:rPr>
        <w:t>лв.</w:t>
      </w:r>
    </w:p>
    <w:p w:rsidR="00B536A7" w:rsidRPr="00BC7809" w:rsidRDefault="00B536A7" w:rsidP="007407D9">
      <w:pPr>
        <w:shd w:val="clear" w:color="auto" w:fill="FFFFFF"/>
        <w:tabs>
          <w:tab w:val="left" w:pos="540"/>
        </w:tabs>
        <w:ind w:firstLine="720"/>
        <w:jc w:val="both"/>
      </w:pPr>
      <w:r w:rsidRPr="00D3352E">
        <w:rPr>
          <w:b/>
          <w:color w:val="000000"/>
          <w:spacing w:val="-1"/>
          <w:sz w:val="24"/>
          <w:szCs w:val="24"/>
        </w:rPr>
        <w:t>1</w:t>
      </w:r>
      <w:r w:rsidR="009922BE">
        <w:rPr>
          <w:b/>
          <w:color w:val="000000"/>
          <w:spacing w:val="-1"/>
          <w:sz w:val="24"/>
          <w:szCs w:val="24"/>
        </w:rPr>
        <w:t>7</w:t>
      </w:r>
      <w:r w:rsidRPr="00D3352E">
        <w:rPr>
          <w:b/>
          <w:color w:val="000000"/>
          <w:spacing w:val="-1"/>
          <w:sz w:val="24"/>
          <w:szCs w:val="24"/>
        </w:rPr>
        <w:t>.4.</w:t>
      </w:r>
      <w:r w:rsidRPr="00BC7809">
        <w:rPr>
          <w:color w:val="000000"/>
          <w:spacing w:val="-1"/>
          <w:sz w:val="24"/>
          <w:szCs w:val="24"/>
        </w:rPr>
        <w:t xml:space="preserve"> </w:t>
      </w:r>
      <w:r w:rsidRPr="00BC7809">
        <w:rPr>
          <w:color w:val="000000"/>
          <w:sz w:val="24"/>
          <w:szCs w:val="24"/>
        </w:rPr>
        <w:t>е налице неравнопоставеност в случаите по чл. 44, ал. 5 от Закона за</w:t>
      </w:r>
      <w:r w:rsidR="00EC267C">
        <w:rPr>
          <w:color w:val="000000"/>
          <w:sz w:val="24"/>
          <w:szCs w:val="24"/>
        </w:rPr>
        <w:t xml:space="preserve"> </w:t>
      </w:r>
      <w:r w:rsidRPr="00BC7809">
        <w:rPr>
          <w:color w:val="000000"/>
          <w:sz w:val="24"/>
          <w:szCs w:val="24"/>
        </w:rPr>
        <w:t>обществените поръчки;</w:t>
      </w:r>
    </w:p>
    <w:p w:rsidR="00B536A7" w:rsidRPr="00BC7809" w:rsidRDefault="00B536A7" w:rsidP="007407D9">
      <w:pPr>
        <w:shd w:val="clear" w:color="auto" w:fill="FFFFFF"/>
        <w:tabs>
          <w:tab w:val="left" w:pos="540"/>
        </w:tabs>
        <w:ind w:firstLine="720"/>
        <w:jc w:val="both"/>
      </w:pPr>
      <w:r w:rsidRPr="00D3352E">
        <w:rPr>
          <w:b/>
          <w:color w:val="000000"/>
          <w:spacing w:val="-1"/>
          <w:sz w:val="24"/>
          <w:szCs w:val="24"/>
        </w:rPr>
        <w:t>1</w:t>
      </w:r>
      <w:r w:rsidR="009922BE">
        <w:rPr>
          <w:b/>
          <w:color w:val="000000"/>
          <w:spacing w:val="-1"/>
          <w:sz w:val="24"/>
          <w:szCs w:val="24"/>
        </w:rPr>
        <w:t>7</w:t>
      </w:r>
      <w:r w:rsidRPr="00D3352E">
        <w:rPr>
          <w:b/>
          <w:color w:val="000000"/>
          <w:spacing w:val="-1"/>
          <w:sz w:val="24"/>
          <w:szCs w:val="24"/>
        </w:rPr>
        <w:t>.5.</w:t>
      </w:r>
      <w:r w:rsidRPr="00BC7809">
        <w:rPr>
          <w:color w:val="000000"/>
          <w:spacing w:val="-1"/>
          <w:sz w:val="24"/>
          <w:szCs w:val="24"/>
        </w:rPr>
        <w:t xml:space="preserve"> </w:t>
      </w:r>
      <w:r w:rsidRPr="00BC7809">
        <w:rPr>
          <w:color w:val="000000"/>
          <w:sz w:val="24"/>
          <w:szCs w:val="24"/>
        </w:rPr>
        <w:t>е установено, че:</w:t>
      </w:r>
    </w:p>
    <w:p w:rsidR="00B536A7" w:rsidRPr="00BC7809" w:rsidRDefault="00B536A7" w:rsidP="007407D9">
      <w:pPr>
        <w:shd w:val="clear" w:color="auto" w:fill="FFFFFF"/>
        <w:tabs>
          <w:tab w:val="left" w:pos="965"/>
        </w:tabs>
        <w:ind w:firstLine="720"/>
        <w:jc w:val="both"/>
      </w:pPr>
      <w:r w:rsidRPr="00BC7809">
        <w:rPr>
          <w:color w:val="000000"/>
          <w:spacing w:val="-3"/>
          <w:sz w:val="24"/>
          <w:szCs w:val="24"/>
        </w:rPr>
        <w:t>а)</w:t>
      </w:r>
      <w:r w:rsidRPr="00BC7809">
        <w:rPr>
          <w:color w:val="000000"/>
          <w:sz w:val="24"/>
          <w:szCs w:val="24"/>
        </w:rPr>
        <w:tab/>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536A7" w:rsidRPr="00BC7809" w:rsidRDefault="00B536A7" w:rsidP="007407D9">
      <w:pPr>
        <w:shd w:val="clear" w:color="auto" w:fill="FFFFFF"/>
        <w:tabs>
          <w:tab w:val="left" w:pos="965"/>
        </w:tabs>
        <w:ind w:firstLine="720"/>
        <w:jc w:val="both"/>
      </w:pPr>
      <w:r w:rsidRPr="00BC7809">
        <w:rPr>
          <w:color w:val="000000"/>
          <w:spacing w:val="-2"/>
          <w:sz w:val="24"/>
          <w:szCs w:val="24"/>
        </w:rPr>
        <w:lastRenderedPageBreak/>
        <w:t>б)</w:t>
      </w:r>
      <w:r w:rsidRPr="00BC7809">
        <w:rPr>
          <w:color w:val="000000"/>
          <w:sz w:val="24"/>
          <w:szCs w:val="24"/>
        </w:rPr>
        <w:tab/>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536A7" w:rsidRPr="00CE1BE0" w:rsidRDefault="00B536A7" w:rsidP="007407D9">
      <w:pPr>
        <w:shd w:val="clear" w:color="auto" w:fill="FFFFFF"/>
        <w:tabs>
          <w:tab w:val="left" w:pos="540"/>
        </w:tabs>
        <w:ind w:firstLine="720"/>
        <w:jc w:val="both"/>
        <w:rPr>
          <w:sz w:val="24"/>
          <w:szCs w:val="24"/>
        </w:rPr>
      </w:pPr>
      <w:r w:rsidRPr="00D3352E">
        <w:rPr>
          <w:b/>
          <w:color w:val="000000"/>
          <w:spacing w:val="-1"/>
          <w:sz w:val="24"/>
          <w:szCs w:val="24"/>
        </w:rPr>
        <w:t>1</w:t>
      </w:r>
      <w:r w:rsidR="009922BE">
        <w:rPr>
          <w:b/>
          <w:color w:val="000000"/>
          <w:spacing w:val="-1"/>
          <w:sz w:val="24"/>
          <w:szCs w:val="24"/>
        </w:rPr>
        <w:t>7</w:t>
      </w:r>
      <w:r w:rsidRPr="00D3352E">
        <w:rPr>
          <w:b/>
          <w:color w:val="000000"/>
          <w:spacing w:val="-1"/>
          <w:sz w:val="24"/>
          <w:szCs w:val="24"/>
        </w:rPr>
        <w:t>.6.</w:t>
      </w:r>
      <w:r w:rsidRPr="00BC7809">
        <w:rPr>
          <w:color w:val="000000"/>
          <w:spacing w:val="-1"/>
          <w:sz w:val="24"/>
          <w:szCs w:val="24"/>
        </w:rPr>
        <w:t xml:space="preserve"> </w:t>
      </w:r>
      <w:r w:rsidRPr="00CE1BE0">
        <w:rPr>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E1BE0">
        <w:rPr>
          <w:color w:val="000000"/>
          <w:sz w:val="24"/>
          <w:szCs w:val="24"/>
        </w:rPr>
        <w:t>;</w:t>
      </w:r>
    </w:p>
    <w:p w:rsidR="00B536A7" w:rsidRDefault="00B536A7" w:rsidP="007407D9">
      <w:pPr>
        <w:shd w:val="clear" w:color="auto" w:fill="FFFFFF"/>
        <w:tabs>
          <w:tab w:val="left" w:pos="540"/>
        </w:tabs>
        <w:ind w:firstLine="720"/>
        <w:jc w:val="both"/>
        <w:rPr>
          <w:color w:val="000000"/>
          <w:sz w:val="24"/>
          <w:szCs w:val="24"/>
        </w:rPr>
      </w:pPr>
      <w:r w:rsidRPr="00D3352E">
        <w:rPr>
          <w:b/>
          <w:color w:val="000000"/>
          <w:spacing w:val="-1"/>
          <w:sz w:val="24"/>
          <w:szCs w:val="24"/>
        </w:rPr>
        <w:t>1</w:t>
      </w:r>
      <w:r w:rsidR="009922BE">
        <w:rPr>
          <w:b/>
          <w:color w:val="000000"/>
          <w:spacing w:val="-1"/>
          <w:sz w:val="24"/>
          <w:szCs w:val="24"/>
        </w:rPr>
        <w:t>7</w:t>
      </w:r>
      <w:r w:rsidRPr="00D3352E">
        <w:rPr>
          <w:b/>
          <w:color w:val="000000"/>
          <w:spacing w:val="-1"/>
          <w:sz w:val="24"/>
          <w:szCs w:val="24"/>
        </w:rPr>
        <w:t>.7.</w:t>
      </w:r>
      <w:r w:rsidRPr="00BC7809">
        <w:rPr>
          <w:color w:val="000000"/>
          <w:spacing w:val="-1"/>
          <w:sz w:val="24"/>
          <w:szCs w:val="24"/>
        </w:rPr>
        <w:t xml:space="preserve"> </w:t>
      </w:r>
      <w:r w:rsidRPr="00BC7809">
        <w:rPr>
          <w:color w:val="000000"/>
          <w:sz w:val="24"/>
          <w:szCs w:val="24"/>
        </w:rPr>
        <w:t>е налице конфликт на интереси, който не може да бъде отстранен.</w:t>
      </w:r>
    </w:p>
    <w:p w:rsidR="00D46DAF" w:rsidRPr="00D46DAF" w:rsidRDefault="005E4A4E" w:rsidP="007407D9">
      <w:pPr>
        <w:tabs>
          <w:tab w:val="left" w:pos="0"/>
        </w:tabs>
        <w:spacing w:line="276" w:lineRule="auto"/>
        <w:ind w:firstLine="720"/>
        <w:jc w:val="both"/>
        <w:rPr>
          <w:bCs/>
          <w:sz w:val="24"/>
          <w:szCs w:val="24"/>
          <w:lang w:eastAsia="ar-SA"/>
        </w:rPr>
      </w:pPr>
      <w:r w:rsidRPr="00EF6C31">
        <w:rPr>
          <w:b/>
          <w:color w:val="000000"/>
          <w:sz w:val="24"/>
          <w:szCs w:val="24"/>
        </w:rPr>
        <w:t>1</w:t>
      </w:r>
      <w:r w:rsidR="009922BE">
        <w:rPr>
          <w:b/>
          <w:color w:val="000000"/>
          <w:sz w:val="24"/>
          <w:szCs w:val="24"/>
        </w:rPr>
        <w:t>7</w:t>
      </w:r>
      <w:r w:rsidRPr="00EF6C31">
        <w:rPr>
          <w:b/>
          <w:color w:val="000000"/>
          <w:sz w:val="24"/>
          <w:szCs w:val="24"/>
        </w:rPr>
        <w:t>.8.</w:t>
      </w:r>
      <w:r w:rsidRPr="00EF6C31">
        <w:rPr>
          <w:color w:val="000000"/>
          <w:sz w:val="24"/>
          <w:szCs w:val="24"/>
        </w:rPr>
        <w:t xml:space="preserve"> </w:t>
      </w:r>
      <w:r w:rsidR="00D46DAF" w:rsidRPr="00D46DAF">
        <w:rPr>
          <w:b/>
          <w:sz w:val="24"/>
          <w:szCs w:val="24"/>
          <w:lang w:eastAsia="ar-SA"/>
        </w:rPr>
        <w:t>Специфичните национални основания за отстраняване</w:t>
      </w:r>
      <w:r w:rsidR="00D46DAF" w:rsidRPr="00D46DAF">
        <w:rPr>
          <w:bCs/>
          <w:sz w:val="24"/>
          <w:szCs w:val="24"/>
          <w:lang w:eastAsia="ar-SA"/>
        </w:rPr>
        <w:t xml:space="preserve"> са посочени в образеца на ЕЕДОП:</w:t>
      </w:r>
    </w:p>
    <w:p w:rsidR="00D46DAF" w:rsidRPr="00D46DAF" w:rsidRDefault="00D46DAF" w:rsidP="007407D9">
      <w:pPr>
        <w:widowControl/>
        <w:tabs>
          <w:tab w:val="left" w:pos="0"/>
        </w:tabs>
        <w:suppressAutoHyphens/>
        <w:autoSpaceDE/>
        <w:autoSpaceDN/>
        <w:adjustRightInd/>
        <w:spacing w:line="276" w:lineRule="auto"/>
        <w:ind w:firstLine="720"/>
        <w:jc w:val="both"/>
        <w:rPr>
          <w:bCs/>
          <w:sz w:val="24"/>
          <w:szCs w:val="24"/>
          <w:lang w:eastAsia="ar-SA"/>
        </w:rPr>
      </w:pPr>
      <w:r w:rsidRPr="00D46DAF">
        <w:rPr>
          <w:bCs/>
          <w:sz w:val="24"/>
          <w:szCs w:val="24"/>
          <w:lang w:eastAsia="ar-SA"/>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D46DAF" w:rsidRPr="00D46DAF" w:rsidRDefault="00D46DAF" w:rsidP="007407D9">
      <w:pPr>
        <w:widowControl/>
        <w:tabs>
          <w:tab w:val="left" w:pos="0"/>
        </w:tabs>
        <w:suppressAutoHyphens/>
        <w:autoSpaceDE/>
        <w:autoSpaceDN/>
        <w:adjustRightInd/>
        <w:spacing w:line="276" w:lineRule="auto"/>
        <w:ind w:firstLine="720"/>
        <w:jc w:val="both"/>
        <w:rPr>
          <w:bCs/>
          <w:sz w:val="24"/>
          <w:szCs w:val="24"/>
          <w:lang w:eastAsia="ar-SA"/>
        </w:rPr>
      </w:pPr>
      <w:r w:rsidRPr="00D46DAF">
        <w:rPr>
          <w:bCs/>
          <w:sz w:val="24"/>
          <w:szCs w:val="24"/>
          <w:lang w:eastAsia="ar-SA"/>
        </w:rPr>
        <w:t>- обстоятелства по чл. 69 от Закона за противодействие на корупцията и за отнемане на незаконно придобитото имущество.</w:t>
      </w:r>
    </w:p>
    <w:p w:rsidR="00CD30A7" w:rsidRDefault="00B536A7" w:rsidP="007407D9">
      <w:pPr>
        <w:shd w:val="clear" w:color="auto" w:fill="FFFFFF"/>
        <w:tabs>
          <w:tab w:val="left" w:pos="540"/>
        </w:tabs>
        <w:ind w:firstLine="720"/>
        <w:jc w:val="both"/>
        <w:rPr>
          <w:sz w:val="24"/>
          <w:szCs w:val="24"/>
        </w:rPr>
      </w:pPr>
      <w:r w:rsidRPr="00D46DAF">
        <w:rPr>
          <w:b/>
          <w:bCs/>
          <w:sz w:val="24"/>
          <w:szCs w:val="24"/>
        </w:rPr>
        <w:t>Доказване съответствие с посочените изисквания за Специфични национални основания за отстраняване: </w:t>
      </w:r>
      <w:r w:rsidRPr="00D46DAF">
        <w:rPr>
          <w:sz w:val="24"/>
          <w:szCs w:val="24"/>
        </w:rPr>
        <w:t>участниците декларират съответствието си с посоченото изискване, като отбелязват „да" или „не" в раздел „Г" от част III „Основания за изключване" на ЕЕДОП.</w:t>
      </w:r>
    </w:p>
    <w:p w:rsidR="00D46DAF" w:rsidRPr="00D46DAF" w:rsidRDefault="00D46DAF" w:rsidP="007407D9">
      <w:pPr>
        <w:shd w:val="clear" w:color="auto" w:fill="FFFFFF"/>
        <w:tabs>
          <w:tab w:val="left" w:pos="540"/>
        </w:tabs>
        <w:ind w:firstLine="720"/>
        <w:jc w:val="both"/>
        <w:rPr>
          <w:sz w:val="24"/>
          <w:szCs w:val="24"/>
        </w:rPr>
      </w:pPr>
      <w:r w:rsidRPr="00D46DAF">
        <w:rPr>
          <w:b/>
          <w:bCs/>
          <w:sz w:val="24"/>
          <w:szCs w:val="24"/>
          <w:u w:val="single"/>
        </w:rPr>
        <w:t>Отговор „не“ се отнася за всички обстоятелства</w:t>
      </w:r>
      <w:r w:rsidRPr="00D46DAF">
        <w:rPr>
          <w:b/>
          <w:bCs/>
          <w:sz w:val="24"/>
          <w:szCs w:val="24"/>
        </w:rPr>
        <w:t xml:space="preserve">. </w:t>
      </w:r>
      <w:r w:rsidRPr="00D46DAF">
        <w:rPr>
          <w:sz w:val="24"/>
          <w:szCs w:val="24"/>
        </w:rPr>
        <w:t>При отговор „да“ лицето трябва да посочи конкретното обстоятелство, както и евентуално предприетите мерки за надеждност.</w:t>
      </w:r>
    </w:p>
    <w:p w:rsidR="00D46DAF" w:rsidRPr="00D46DAF" w:rsidRDefault="00D46DAF" w:rsidP="007407D9">
      <w:pPr>
        <w:shd w:val="clear" w:color="auto" w:fill="FFFFFF"/>
        <w:tabs>
          <w:tab w:val="left" w:pos="540"/>
        </w:tabs>
        <w:ind w:firstLine="720"/>
        <w:jc w:val="both"/>
        <w:rPr>
          <w:sz w:val="24"/>
          <w:szCs w:val="24"/>
        </w:rPr>
      </w:pPr>
    </w:p>
    <w:p w:rsidR="00B536A7" w:rsidRPr="000D2739" w:rsidRDefault="00B536A7" w:rsidP="007407D9">
      <w:pPr>
        <w:pStyle w:val="bodytext70"/>
        <w:spacing w:before="0" w:beforeAutospacing="0" w:after="0" w:afterAutospacing="0"/>
        <w:ind w:firstLine="720"/>
        <w:jc w:val="both"/>
        <w:rPr>
          <w:color w:val="333333"/>
        </w:rPr>
      </w:pPr>
      <w:r w:rsidRPr="000D2739">
        <w:rPr>
          <w:color w:val="000000"/>
        </w:rPr>
        <w:t>Когато участникът е обединение/консорциум, който не е юридическо лице, съответствието с посоченото изискване се декларира за всеки един от участниците в обединението. Когато участникът възнамерява да използва подизпълнители или се позовава на капацитета на трети лица по отношение на критериите за подбор, същият трябва да удостовери, че по отношение на подизпълнителите и третите лица не са налице основанията за отстраняване от процедурата за възлагане на обществена поръчка.</w:t>
      </w:r>
    </w:p>
    <w:p w:rsidR="00B536A7" w:rsidRPr="00DA0FE3" w:rsidRDefault="00B536A7" w:rsidP="007407D9">
      <w:pPr>
        <w:pStyle w:val="standard0"/>
        <w:shd w:val="clear" w:color="auto" w:fill="FFFFFF"/>
        <w:spacing w:before="0" w:beforeAutospacing="0" w:after="0" w:afterAutospacing="0"/>
        <w:ind w:firstLine="720"/>
        <w:jc w:val="both"/>
      </w:pPr>
      <w:r w:rsidRPr="00DA0FE3">
        <w:rPr>
          <w:b/>
          <w:bCs/>
        </w:rPr>
        <w:t>1</w:t>
      </w:r>
      <w:r w:rsidR="00F94ACE" w:rsidRPr="00DA0FE3">
        <w:rPr>
          <w:b/>
          <w:bCs/>
        </w:rPr>
        <w:t>7</w:t>
      </w:r>
      <w:r w:rsidRPr="00DA0FE3">
        <w:rPr>
          <w:b/>
          <w:bCs/>
        </w:rPr>
        <w:t>.9</w:t>
      </w:r>
      <w:r w:rsidR="00F94ACE" w:rsidRPr="00DA0FE3">
        <w:rPr>
          <w:b/>
          <w:bCs/>
        </w:rPr>
        <w:t>.</w:t>
      </w:r>
      <w:r w:rsidRPr="00DA0FE3">
        <w:rPr>
          <w:b/>
          <w:bCs/>
        </w:rPr>
        <w:t> Други основания за отстраняване:</w:t>
      </w:r>
    </w:p>
    <w:p w:rsidR="001C5256" w:rsidRPr="001C5256" w:rsidRDefault="001C5256" w:rsidP="007407D9">
      <w:pPr>
        <w:tabs>
          <w:tab w:val="left" w:pos="0"/>
        </w:tabs>
        <w:spacing w:line="276" w:lineRule="auto"/>
        <w:ind w:firstLine="720"/>
        <w:jc w:val="both"/>
        <w:rPr>
          <w:sz w:val="24"/>
          <w:szCs w:val="24"/>
        </w:rPr>
      </w:pPr>
      <w:r>
        <w:rPr>
          <w:sz w:val="24"/>
          <w:szCs w:val="24"/>
        </w:rPr>
        <w:t>17</w:t>
      </w:r>
      <w:r w:rsidRPr="001C5256">
        <w:rPr>
          <w:sz w:val="24"/>
          <w:szCs w:val="24"/>
        </w:rPr>
        <w:t>.</w:t>
      </w:r>
      <w:r>
        <w:rPr>
          <w:sz w:val="24"/>
          <w:szCs w:val="24"/>
        </w:rPr>
        <w:t>9</w:t>
      </w:r>
      <w:r w:rsidRPr="001C5256">
        <w:rPr>
          <w:sz w:val="24"/>
          <w:szCs w:val="24"/>
        </w:rPr>
        <w:t>.1.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1C5256" w:rsidRPr="001C5256" w:rsidRDefault="001C5256" w:rsidP="007407D9">
      <w:pPr>
        <w:tabs>
          <w:tab w:val="left" w:pos="0"/>
        </w:tabs>
        <w:spacing w:line="276" w:lineRule="auto"/>
        <w:ind w:firstLine="720"/>
        <w:jc w:val="both"/>
        <w:rPr>
          <w:sz w:val="24"/>
          <w:szCs w:val="24"/>
        </w:rPr>
      </w:pPr>
      <w:r>
        <w:rPr>
          <w:sz w:val="24"/>
          <w:szCs w:val="24"/>
        </w:rPr>
        <w:t>17</w:t>
      </w:r>
      <w:r w:rsidRPr="001C5256">
        <w:rPr>
          <w:sz w:val="24"/>
          <w:szCs w:val="24"/>
        </w:rPr>
        <w:t>.</w:t>
      </w:r>
      <w:r>
        <w:rPr>
          <w:sz w:val="24"/>
          <w:szCs w:val="24"/>
        </w:rPr>
        <w:t>9</w:t>
      </w:r>
      <w:r w:rsidRPr="001C5256">
        <w:rPr>
          <w:sz w:val="24"/>
          <w:szCs w:val="24"/>
        </w:rPr>
        <w:t>.2. Участник, който е представил оферта, която не отговаря на:</w:t>
      </w:r>
    </w:p>
    <w:p w:rsidR="001C5256" w:rsidRPr="001C5256" w:rsidRDefault="001C5256" w:rsidP="007407D9">
      <w:pPr>
        <w:tabs>
          <w:tab w:val="left" w:pos="0"/>
        </w:tabs>
        <w:spacing w:line="276" w:lineRule="auto"/>
        <w:ind w:firstLine="720"/>
        <w:jc w:val="both"/>
        <w:rPr>
          <w:sz w:val="24"/>
          <w:szCs w:val="24"/>
        </w:rPr>
      </w:pPr>
      <w:r w:rsidRPr="001C5256">
        <w:rPr>
          <w:sz w:val="24"/>
          <w:szCs w:val="24"/>
        </w:rPr>
        <w:t>а) предварително обявените условия на поръчката;</w:t>
      </w:r>
    </w:p>
    <w:p w:rsidR="001C5256" w:rsidRPr="001C5256" w:rsidRDefault="001C5256" w:rsidP="007407D9">
      <w:pPr>
        <w:tabs>
          <w:tab w:val="left" w:pos="0"/>
        </w:tabs>
        <w:spacing w:line="276" w:lineRule="auto"/>
        <w:ind w:firstLine="720"/>
        <w:jc w:val="both"/>
        <w:rPr>
          <w:sz w:val="24"/>
          <w:szCs w:val="24"/>
        </w:rPr>
      </w:pPr>
      <w:r w:rsidRPr="001C5256">
        <w:rPr>
          <w:sz w:val="24"/>
          <w:szCs w:val="24"/>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p>
    <w:p w:rsidR="001C5256" w:rsidRPr="001C5256" w:rsidRDefault="001C5256" w:rsidP="007407D9">
      <w:pPr>
        <w:tabs>
          <w:tab w:val="left" w:pos="0"/>
        </w:tabs>
        <w:spacing w:line="276" w:lineRule="auto"/>
        <w:ind w:firstLine="720"/>
        <w:jc w:val="both"/>
        <w:rPr>
          <w:sz w:val="24"/>
          <w:szCs w:val="24"/>
        </w:rPr>
      </w:pPr>
      <w:r>
        <w:rPr>
          <w:sz w:val="24"/>
          <w:szCs w:val="24"/>
        </w:rPr>
        <w:t>17</w:t>
      </w:r>
      <w:r w:rsidRPr="001C5256">
        <w:rPr>
          <w:sz w:val="24"/>
          <w:szCs w:val="24"/>
        </w:rPr>
        <w:t>.</w:t>
      </w:r>
      <w:r>
        <w:rPr>
          <w:sz w:val="24"/>
          <w:szCs w:val="24"/>
        </w:rPr>
        <w:t>9</w:t>
      </w:r>
      <w:r w:rsidRPr="001C5256">
        <w:rPr>
          <w:sz w:val="24"/>
          <w:szCs w:val="24"/>
        </w:rPr>
        <w:t xml:space="preserve">.3. Участник, който не е представил в срок обосновката по чл. 72, ал. 1 от ЗОП или чиято оферта не е приета съгласно чл. 72, ал. 3 – 5 от ЗОП; </w:t>
      </w:r>
    </w:p>
    <w:p w:rsidR="001C5256" w:rsidRPr="001C5256" w:rsidRDefault="001C5256" w:rsidP="007407D9">
      <w:pPr>
        <w:tabs>
          <w:tab w:val="left" w:pos="0"/>
        </w:tabs>
        <w:spacing w:line="276" w:lineRule="auto"/>
        <w:ind w:firstLine="720"/>
        <w:jc w:val="both"/>
        <w:rPr>
          <w:sz w:val="24"/>
          <w:szCs w:val="24"/>
        </w:rPr>
      </w:pPr>
      <w:r>
        <w:rPr>
          <w:sz w:val="24"/>
          <w:szCs w:val="24"/>
        </w:rPr>
        <w:t>17</w:t>
      </w:r>
      <w:r w:rsidRPr="001C5256">
        <w:rPr>
          <w:sz w:val="24"/>
          <w:szCs w:val="24"/>
        </w:rPr>
        <w:t>.</w:t>
      </w:r>
      <w:r>
        <w:rPr>
          <w:sz w:val="24"/>
          <w:szCs w:val="24"/>
        </w:rPr>
        <w:t>9</w:t>
      </w:r>
      <w:r w:rsidRPr="001C5256">
        <w:rPr>
          <w:sz w:val="24"/>
          <w:szCs w:val="24"/>
        </w:rPr>
        <w:t xml:space="preserve">.4. Участници, които са свързани лица; </w:t>
      </w:r>
    </w:p>
    <w:p w:rsidR="001C5256" w:rsidRPr="001C5256" w:rsidRDefault="001C5256" w:rsidP="007407D9">
      <w:pPr>
        <w:tabs>
          <w:tab w:val="left" w:pos="0"/>
        </w:tabs>
        <w:spacing w:line="276" w:lineRule="auto"/>
        <w:ind w:firstLine="720"/>
        <w:jc w:val="both"/>
        <w:rPr>
          <w:sz w:val="24"/>
          <w:szCs w:val="24"/>
        </w:rPr>
      </w:pPr>
      <w:r>
        <w:rPr>
          <w:sz w:val="24"/>
          <w:szCs w:val="24"/>
        </w:rPr>
        <w:t>17</w:t>
      </w:r>
      <w:r w:rsidRPr="001C5256">
        <w:rPr>
          <w:sz w:val="24"/>
          <w:szCs w:val="24"/>
        </w:rPr>
        <w:t>.</w:t>
      </w:r>
      <w:r>
        <w:rPr>
          <w:sz w:val="24"/>
          <w:szCs w:val="24"/>
        </w:rPr>
        <w:t>9</w:t>
      </w:r>
      <w:r w:rsidRPr="001C5256">
        <w:rPr>
          <w:sz w:val="24"/>
          <w:szCs w:val="24"/>
        </w:rPr>
        <w:t>.5. Участник, подал заявление за участи</w:t>
      </w:r>
      <w:r w:rsidR="00DF7212">
        <w:rPr>
          <w:sz w:val="24"/>
          <w:szCs w:val="24"/>
        </w:rPr>
        <w:t>е</w:t>
      </w:r>
      <w:r w:rsidRPr="001C5256">
        <w:rPr>
          <w:sz w:val="24"/>
          <w:szCs w:val="24"/>
        </w:rPr>
        <w:t xml:space="preserve"> или оферта, които не отговарят на условията за представяне, включително за форма, начин, срок и валидност;</w:t>
      </w:r>
    </w:p>
    <w:p w:rsidR="001C5256" w:rsidRPr="001C5256" w:rsidRDefault="001C5256" w:rsidP="007407D9">
      <w:pPr>
        <w:tabs>
          <w:tab w:val="left" w:pos="0"/>
        </w:tabs>
        <w:spacing w:line="276" w:lineRule="auto"/>
        <w:ind w:firstLine="720"/>
        <w:jc w:val="both"/>
        <w:rPr>
          <w:sz w:val="24"/>
          <w:szCs w:val="24"/>
        </w:rPr>
      </w:pPr>
      <w:r>
        <w:rPr>
          <w:sz w:val="24"/>
          <w:szCs w:val="24"/>
        </w:rPr>
        <w:t>17</w:t>
      </w:r>
      <w:r w:rsidRPr="001C5256">
        <w:rPr>
          <w:sz w:val="24"/>
          <w:szCs w:val="24"/>
        </w:rPr>
        <w:t>.</w:t>
      </w:r>
      <w:r>
        <w:rPr>
          <w:sz w:val="24"/>
          <w:szCs w:val="24"/>
        </w:rPr>
        <w:t>9</w:t>
      </w:r>
      <w:r w:rsidRPr="001C5256">
        <w:rPr>
          <w:sz w:val="24"/>
          <w:szCs w:val="24"/>
        </w:rPr>
        <w:t>.6. Лице, което е нарушило забраната по чл. 101, ал. 9 или 10 от ЗОП;</w:t>
      </w:r>
    </w:p>
    <w:p w:rsidR="001C5256" w:rsidRPr="001C5256" w:rsidRDefault="001C5256" w:rsidP="007407D9">
      <w:pPr>
        <w:tabs>
          <w:tab w:val="left" w:pos="0"/>
        </w:tabs>
        <w:spacing w:line="276" w:lineRule="auto"/>
        <w:ind w:firstLine="720"/>
        <w:jc w:val="both"/>
        <w:rPr>
          <w:sz w:val="24"/>
          <w:szCs w:val="24"/>
        </w:rPr>
      </w:pPr>
      <w:r>
        <w:rPr>
          <w:sz w:val="24"/>
          <w:szCs w:val="24"/>
        </w:rPr>
        <w:t>17</w:t>
      </w:r>
      <w:r w:rsidRPr="001C5256">
        <w:rPr>
          <w:sz w:val="24"/>
          <w:szCs w:val="24"/>
        </w:rPr>
        <w:t>.</w:t>
      </w:r>
      <w:r>
        <w:rPr>
          <w:sz w:val="24"/>
          <w:szCs w:val="24"/>
        </w:rPr>
        <w:t>9</w:t>
      </w:r>
      <w:r w:rsidRPr="001C5256">
        <w:rPr>
          <w:sz w:val="24"/>
          <w:szCs w:val="24"/>
        </w:rPr>
        <w:t xml:space="preserve">.6. Участник, който е предложил цена за изпълнение на поръчката, по-висока </w:t>
      </w:r>
      <w:r w:rsidRPr="001C5256">
        <w:rPr>
          <w:sz w:val="24"/>
          <w:szCs w:val="24"/>
        </w:rPr>
        <w:lastRenderedPageBreak/>
        <w:t>от определената в обявлението от Възложителя.</w:t>
      </w:r>
    </w:p>
    <w:p w:rsidR="001C5256" w:rsidRPr="001C5256" w:rsidRDefault="001C5256" w:rsidP="007407D9">
      <w:pPr>
        <w:tabs>
          <w:tab w:val="left" w:pos="0"/>
        </w:tabs>
        <w:spacing w:line="276" w:lineRule="auto"/>
        <w:ind w:firstLine="720"/>
        <w:jc w:val="both"/>
        <w:rPr>
          <w:sz w:val="24"/>
          <w:szCs w:val="24"/>
        </w:rPr>
      </w:pPr>
      <w:r>
        <w:rPr>
          <w:sz w:val="24"/>
          <w:szCs w:val="24"/>
        </w:rPr>
        <w:t>17</w:t>
      </w:r>
      <w:r w:rsidRPr="001C5256">
        <w:rPr>
          <w:sz w:val="24"/>
          <w:szCs w:val="24"/>
        </w:rPr>
        <w:t>.</w:t>
      </w:r>
      <w:r>
        <w:rPr>
          <w:sz w:val="24"/>
          <w:szCs w:val="24"/>
        </w:rPr>
        <w:t>9</w:t>
      </w:r>
      <w:r w:rsidRPr="001C5256">
        <w:rPr>
          <w:sz w:val="24"/>
          <w:szCs w:val="24"/>
        </w:rPr>
        <w:t>.7. Участник, който след покана от Възложителя не удължи в определен срок валидността на офертата си.</w:t>
      </w:r>
    </w:p>
    <w:p w:rsidR="00B536A7" w:rsidRPr="00DA0FE3" w:rsidRDefault="00B536A7" w:rsidP="007407D9">
      <w:pPr>
        <w:numPr>
          <w:ilvl w:val="0"/>
          <w:numId w:val="4"/>
        </w:numPr>
        <w:shd w:val="clear" w:color="auto" w:fill="FFFFFF"/>
        <w:tabs>
          <w:tab w:val="clear" w:pos="810"/>
          <w:tab w:val="num" w:pos="495"/>
          <w:tab w:val="left" w:pos="540"/>
          <w:tab w:val="num" w:pos="900"/>
          <w:tab w:val="left" w:pos="1080"/>
        </w:tabs>
        <w:ind w:left="0" w:firstLine="720"/>
        <w:jc w:val="both"/>
        <w:rPr>
          <w:spacing w:val="-1"/>
          <w:sz w:val="24"/>
          <w:szCs w:val="24"/>
        </w:rPr>
      </w:pPr>
      <w:r w:rsidRPr="00DA0FE3">
        <w:rPr>
          <w:sz w:val="24"/>
          <w:szCs w:val="24"/>
        </w:rPr>
        <w:t>Основанията по т. 1</w:t>
      </w:r>
      <w:r w:rsidR="00F94ACE" w:rsidRPr="00DA0FE3">
        <w:rPr>
          <w:sz w:val="24"/>
          <w:szCs w:val="24"/>
        </w:rPr>
        <w:t>7</w:t>
      </w:r>
      <w:r w:rsidRPr="00DA0FE3">
        <w:rPr>
          <w:sz w:val="24"/>
          <w:szCs w:val="24"/>
        </w:rPr>
        <w:t>.1, 1</w:t>
      </w:r>
      <w:r w:rsidR="00F94ACE" w:rsidRPr="00DA0FE3">
        <w:rPr>
          <w:sz w:val="24"/>
          <w:szCs w:val="24"/>
        </w:rPr>
        <w:t>7</w:t>
      </w:r>
      <w:r w:rsidRPr="00DA0FE3">
        <w:rPr>
          <w:sz w:val="24"/>
          <w:szCs w:val="24"/>
        </w:rPr>
        <w:t>.2 и т. 1</w:t>
      </w:r>
      <w:r w:rsidR="00F94ACE" w:rsidRPr="00DA0FE3">
        <w:rPr>
          <w:sz w:val="24"/>
          <w:szCs w:val="24"/>
        </w:rPr>
        <w:t>7</w:t>
      </w:r>
      <w:r w:rsidRPr="00DA0FE3">
        <w:rPr>
          <w:sz w:val="24"/>
          <w:szCs w:val="24"/>
        </w:rPr>
        <w:t>.7 по-горе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B536A7" w:rsidRPr="000D2739" w:rsidRDefault="00B536A7" w:rsidP="007407D9">
      <w:pPr>
        <w:numPr>
          <w:ilvl w:val="0"/>
          <w:numId w:val="4"/>
        </w:numPr>
        <w:shd w:val="clear" w:color="auto" w:fill="FFFFFF"/>
        <w:tabs>
          <w:tab w:val="clear" w:pos="810"/>
          <w:tab w:val="num" w:pos="495"/>
          <w:tab w:val="num" w:pos="900"/>
          <w:tab w:val="left" w:pos="1080"/>
        </w:tabs>
        <w:ind w:left="0" w:firstLine="720"/>
        <w:jc w:val="both"/>
        <w:rPr>
          <w:color w:val="000000"/>
          <w:spacing w:val="-1"/>
          <w:sz w:val="24"/>
          <w:szCs w:val="24"/>
        </w:rPr>
      </w:pPr>
      <w:r w:rsidRPr="000D2739">
        <w:rPr>
          <w:color w:val="000000"/>
          <w:sz w:val="24"/>
          <w:szCs w:val="24"/>
        </w:rPr>
        <w:t>В случаите по т.1</w:t>
      </w:r>
      <w:r w:rsidR="00F94ACE">
        <w:rPr>
          <w:color w:val="000000"/>
          <w:sz w:val="24"/>
          <w:szCs w:val="24"/>
        </w:rPr>
        <w:t>8</w:t>
      </w:r>
      <w:r w:rsidRPr="000D2739">
        <w:rPr>
          <w:color w:val="000000"/>
          <w:sz w:val="24"/>
          <w:szCs w:val="24"/>
        </w:rPr>
        <w:t>,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т. 1</w:t>
      </w:r>
      <w:r w:rsidR="00F94ACE">
        <w:rPr>
          <w:color w:val="000000"/>
          <w:sz w:val="24"/>
          <w:szCs w:val="24"/>
        </w:rPr>
        <w:t>7</w:t>
      </w:r>
      <w:r w:rsidRPr="000D2739">
        <w:rPr>
          <w:color w:val="000000"/>
          <w:sz w:val="24"/>
          <w:szCs w:val="24"/>
        </w:rPr>
        <w:t>.1, 1</w:t>
      </w:r>
      <w:r w:rsidR="00F94ACE">
        <w:rPr>
          <w:color w:val="000000"/>
          <w:sz w:val="24"/>
          <w:szCs w:val="24"/>
        </w:rPr>
        <w:t>7</w:t>
      </w:r>
      <w:r w:rsidRPr="000D2739">
        <w:rPr>
          <w:color w:val="000000"/>
          <w:sz w:val="24"/>
          <w:szCs w:val="24"/>
        </w:rPr>
        <w:t>.2 и т. 1</w:t>
      </w:r>
      <w:r w:rsidR="00F94ACE">
        <w:rPr>
          <w:color w:val="000000"/>
          <w:sz w:val="24"/>
          <w:szCs w:val="24"/>
        </w:rPr>
        <w:t>7</w:t>
      </w:r>
      <w:r w:rsidRPr="000D2739">
        <w:rPr>
          <w:color w:val="000000"/>
          <w:sz w:val="24"/>
          <w:szCs w:val="24"/>
        </w:rPr>
        <w:t>.7 се отнасят и за това физическо лице.</w:t>
      </w:r>
    </w:p>
    <w:p w:rsidR="00B536A7" w:rsidRPr="00BA5F8B" w:rsidRDefault="00090775" w:rsidP="007407D9">
      <w:pPr>
        <w:numPr>
          <w:ilvl w:val="0"/>
          <w:numId w:val="4"/>
        </w:numPr>
        <w:shd w:val="clear" w:color="auto" w:fill="FFFFFF"/>
        <w:tabs>
          <w:tab w:val="clear" w:pos="810"/>
          <w:tab w:val="num" w:pos="495"/>
          <w:tab w:val="num" w:pos="900"/>
          <w:tab w:val="left" w:pos="1080"/>
        </w:tabs>
        <w:ind w:left="0" w:firstLine="720"/>
        <w:jc w:val="both"/>
        <w:rPr>
          <w:b/>
          <w:color w:val="000000"/>
          <w:spacing w:val="-1"/>
          <w:sz w:val="24"/>
          <w:szCs w:val="24"/>
        </w:rPr>
      </w:pPr>
      <w:bookmarkStart w:id="5" w:name="OLE_LINK70"/>
      <w:r>
        <w:rPr>
          <w:b/>
          <w:color w:val="000000"/>
          <w:sz w:val="24"/>
          <w:szCs w:val="24"/>
        </w:rPr>
        <w:t xml:space="preserve"> </w:t>
      </w:r>
      <w:r w:rsidR="00B536A7" w:rsidRPr="00BC7809">
        <w:rPr>
          <w:b/>
          <w:color w:val="000000"/>
          <w:sz w:val="24"/>
          <w:szCs w:val="24"/>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bookmarkEnd w:id="5"/>
    </w:p>
    <w:p w:rsidR="00B536A7" w:rsidRPr="00BC7809" w:rsidRDefault="00B536A7" w:rsidP="007407D9">
      <w:pPr>
        <w:pStyle w:val="a4"/>
        <w:spacing w:before="0" w:beforeAutospacing="0" w:after="0" w:afterAutospacing="0"/>
        <w:ind w:firstLine="720"/>
        <w:jc w:val="both"/>
      </w:pPr>
      <w:r w:rsidRPr="00C658A6">
        <w:rPr>
          <w:b/>
        </w:rPr>
        <w:t>2</w:t>
      </w:r>
      <w:r w:rsidR="00076069">
        <w:rPr>
          <w:b/>
        </w:rPr>
        <w:t>1</w:t>
      </w:r>
      <w:r w:rsidRPr="00C658A6">
        <w:rPr>
          <w:b/>
        </w:rPr>
        <w:t>.</w:t>
      </w:r>
      <w:r w:rsidRPr="00BC7809">
        <w:t xml:space="preserve"> Мерки за доказване на надеждност: Участник, за когото са налице основания по </w:t>
      </w:r>
      <w:bookmarkStart w:id="6" w:name="OLE_LINK79"/>
      <w:bookmarkStart w:id="7" w:name="OLE_LINK80"/>
      <w:r w:rsidRPr="00BC7809">
        <w:t>т.1</w:t>
      </w:r>
      <w:r w:rsidR="00BA0082">
        <w:t>7</w:t>
      </w:r>
      <w:r w:rsidRPr="00BC7809">
        <w:t xml:space="preserve"> (чл. 54, ал. 1 от ЗОП), </w:t>
      </w:r>
      <w:bookmarkEnd w:id="6"/>
      <w:bookmarkEnd w:id="7"/>
      <w:r w:rsidRPr="00BC7809">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B536A7" w:rsidRPr="00BC7809" w:rsidRDefault="00B536A7" w:rsidP="007407D9">
      <w:pPr>
        <w:pStyle w:val="a4"/>
        <w:spacing w:before="0" w:beforeAutospacing="0" w:after="0" w:afterAutospacing="0"/>
        <w:ind w:firstLine="720"/>
        <w:jc w:val="both"/>
      </w:pPr>
      <w:r w:rsidRPr="00BC7809">
        <w:t>1. е погасил задълженията си по т. 1</w:t>
      </w:r>
      <w:r w:rsidR="00BA0082">
        <w:t>7</w:t>
      </w:r>
      <w:r>
        <w:t>.</w:t>
      </w:r>
      <w:r w:rsidRPr="00BC7809">
        <w:t xml:space="preserve">3, включително начислените лихви и/или глоби или че те са разсрочени, отсрочени или обезпечени; </w:t>
      </w:r>
    </w:p>
    <w:p w:rsidR="00B536A7" w:rsidRPr="00BC7809" w:rsidRDefault="00B536A7" w:rsidP="007407D9">
      <w:pPr>
        <w:pStyle w:val="a4"/>
        <w:spacing w:before="0" w:beforeAutospacing="0" w:after="0" w:afterAutospacing="0"/>
        <w:ind w:firstLine="720"/>
        <w:jc w:val="both"/>
      </w:pPr>
      <w:r w:rsidRPr="00BC7809">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076069" w:rsidRDefault="00B536A7" w:rsidP="007407D9">
      <w:pPr>
        <w:pStyle w:val="a4"/>
        <w:spacing w:before="0" w:beforeAutospacing="0" w:after="0" w:afterAutospacing="0"/>
        <w:ind w:firstLine="720"/>
        <w:jc w:val="both"/>
      </w:pPr>
      <w:r w:rsidRPr="00BC7809">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846C4" w:rsidRPr="00BC7809" w:rsidRDefault="006846C4" w:rsidP="007407D9">
      <w:pPr>
        <w:pStyle w:val="a4"/>
        <w:spacing w:before="0" w:beforeAutospacing="0" w:after="0" w:afterAutospacing="0" w:line="276" w:lineRule="auto"/>
        <w:ind w:firstLine="720"/>
        <w:jc w:val="both"/>
      </w:pPr>
      <w:r>
        <w:t>4. е платил изцяло дължимото вземане по чл.128, чл.228, ал.3 или чл.245 от Кодекса на труда.</w:t>
      </w:r>
    </w:p>
    <w:p w:rsidR="00B536A7" w:rsidRPr="00BC7809" w:rsidRDefault="00B536A7" w:rsidP="007407D9">
      <w:pPr>
        <w:pStyle w:val="a4"/>
        <w:spacing w:before="0" w:beforeAutospacing="0" w:after="0" w:afterAutospacing="0"/>
        <w:ind w:firstLine="720"/>
        <w:jc w:val="both"/>
      </w:pPr>
      <w:r w:rsidRPr="00C658A6">
        <w:rPr>
          <w:b/>
        </w:rPr>
        <w:t>2</w:t>
      </w:r>
      <w:r w:rsidR="00076069">
        <w:rPr>
          <w:b/>
        </w:rPr>
        <w:t>2</w:t>
      </w:r>
      <w:r w:rsidRPr="00C658A6">
        <w:rPr>
          <w:b/>
        </w:rPr>
        <w:t>.</w:t>
      </w:r>
      <w:r w:rsidRPr="00BC7809">
        <w:t xml:space="preserve">  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w:t>
      </w:r>
      <w:r w:rsidRPr="00C658A6">
        <w:t>от</w:t>
      </w:r>
      <w:r>
        <w:t xml:space="preserve"> </w:t>
      </w:r>
      <w:r w:rsidRPr="00C658A6">
        <w:t>участие в поръчката.</w:t>
      </w:r>
      <w:r w:rsidRPr="00BC7809">
        <w:t xml:space="preserve"> 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няма право да използва предвидената в т.2</w:t>
      </w:r>
      <w:r w:rsidR="00076069">
        <w:t>1</w:t>
      </w:r>
      <w:r w:rsidRPr="00BC7809">
        <w:t xml:space="preserve"> възможност за времето, определено с присъдата или акта.</w:t>
      </w:r>
    </w:p>
    <w:p w:rsidR="00B536A7" w:rsidRPr="00BC7809" w:rsidRDefault="00B536A7" w:rsidP="007407D9">
      <w:pPr>
        <w:pStyle w:val="a4"/>
        <w:spacing w:before="0" w:beforeAutospacing="0" w:after="0" w:afterAutospacing="0"/>
        <w:ind w:firstLine="720"/>
        <w:jc w:val="both"/>
      </w:pPr>
      <w:r w:rsidRPr="00C658A6">
        <w:rPr>
          <w:b/>
        </w:rPr>
        <w:t>2</w:t>
      </w:r>
      <w:r w:rsidR="00076069">
        <w:rPr>
          <w:b/>
        </w:rPr>
        <w:t>3</w:t>
      </w:r>
      <w:r w:rsidRPr="00C658A6">
        <w:rPr>
          <w:b/>
        </w:rPr>
        <w:t>.</w:t>
      </w:r>
      <w:r w:rsidRPr="00BC7809">
        <w:t xml:space="preserve"> Възложителят отстранява от процедурата участник, за когото са налице основанията по т.1</w:t>
      </w:r>
      <w:r w:rsidR="00BA0082">
        <w:t>7</w:t>
      </w:r>
      <w:r w:rsidR="0047747B">
        <w:t xml:space="preserve"> (чл. 54, ал. 1 от ЗОП), </w:t>
      </w:r>
      <w:r w:rsidRPr="00BC7809">
        <w:t xml:space="preserve">възникнали преди или по време на процедурата. </w:t>
      </w:r>
      <w:r w:rsidRPr="00BC7809">
        <w:rPr>
          <w:sz w:val="20"/>
          <w:szCs w:val="20"/>
        </w:rPr>
        <w:t xml:space="preserve"> </w:t>
      </w:r>
      <w:r w:rsidRPr="00BC7809">
        <w:t>Възложителят отстранява участни</w:t>
      </w:r>
      <w:r>
        <w:t>к</w:t>
      </w:r>
      <w:r w:rsidRPr="00BC7809">
        <w:t xml:space="preserve"> в процедурата когато е обединение от физически и/или юридически лица и за член на обединението е налице някое от основанията за отстраняване.</w:t>
      </w:r>
    </w:p>
    <w:p w:rsidR="00090775" w:rsidRDefault="00090775" w:rsidP="007407D9">
      <w:pPr>
        <w:pStyle w:val="a4"/>
        <w:spacing w:before="0" w:beforeAutospacing="0" w:after="0" w:afterAutospacing="0"/>
        <w:ind w:firstLine="720"/>
        <w:jc w:val="both"/>
        <w:rPr>
          <w:b/>
          <w:bCs/>
          <w:color w:val="000000"/>
          <w:spacing w:val="-5"/>
          <w:lang w:val="en-US"/>
        </w:rPr>
      </w:pPr>
    </w:p>
    <w:p w:rsidR="00904FA8" w:rsidRPr="006E46B5" w:rsidRDefault="00171C4D" w:rsidP="007407D9">
      <w:pPr>
        <w:pStyle w:val="a4"/>
        <w:spacing w:before="0" w:beforeAutospacing="0" w:after="0" w:afterAutospacing="0"/>
        <w:ind w:firstLine="720"/>
        <w:jc w:val="both"/>
      </w:pPr>
      <w:r w:rsidRPr="000B5620">
        <w:rPr>
          <w:b/>
          <w:bCs/>
          <w:color w:val="000000"/>
          <w:spacing w:val="-5"/>
          <w:lang w:val="en-US"/>
        </w:rPr>
        <w:t>V</w:t>
      </w:r>
      <w:bookmarkStart w:id="8" w:name="OLE_LINK91"/>
      <w:bookmarkStart w:id="9" w:name="OLE_LINK92"/>
      <w:r w:rsidRPr="000B5620">
        <w:rPr>
          <w:b/>
          <w:bCs/>
          <w:color w:val="000000"/>
          <w:spacing w:val="-5"/>
          <w:lang w:val="en-US"/>
        </w:rPr>
        <w:t>I</w:t>
      </w:r>
      <w:bookmarkEnd w:id="8"/>
      <w:bookmarkEnd w:id="9"/>
      <w:r w:rsidRPr="000B5620">
        <w:rPr>
          <w:b/>
          <w:bCs/>
          <w:color w:val="000000"/>
          <w:spacing w:val="-5"/>
          <w:lang w:val="en-US"/>
        </w:rPr>
        <w:t>I</w:t>
      </w:r>
      <w:r w:rsidR="002A18D3" w:rsidRPr="000B5620">
        <w:rPr>
          <w:b/>
          <w:bCs/>
          <w:color w:val="000000"/>
          <w:spacing w:val="-5"/>
          <w:lang w:val="en-US"/>
        </w:rPr>
        <w:t>.</w:t>
      </w:r>
      <w:bookmarkEnd w:id="0"/>
      <w:bookmarkEnd w:id="1"/>
      <w:r w:rsidR="00904FA8">
        <w:rPr>
          <w:b/>
          <w:bCs/>
          <w:color w:val="000000"/>
          <w:spacing w:val="-5"/>
        </w:rPr>
        <w:t xml:space="preserve"> </w:t>
      </w:r>
      <w:r w:rsidR="002A18D3" w:rsidRPr="000B5620">
        <w:rPr>
          <w:b/>
          <w:bCs/>
          <w:color w:val="000000"/>
          <w:spacing w:val="-5"/>
        </w:rPr>
        <w:t>КРИТЕРИИ ЗА ПОДБОР</w:t>
      </w:r>
    </w:p>
    <w:p w:rsidR="00904FA8" w:rsidRPr="00DE1789" w:rsidRDefault="006E46B5" w:rsidP="007407D9">
      <w:pPr>
        <w:ind w:firstLine="720"/>
        <w:jc w:val="both"/>
        <w:rPr>
          <w:sz w:val="24"/>
          <w:szCs w:val="24"/>
        </w:rPr>
      </w:pPr>
      <w:r w:rsidRPr="00DE1789">
        <w:rPr>
          <w:b/>
          <w:bCs/>
          <w:sz w:val="24"/>
          <w:szCs w:val="24"/>
        </w:rPr>
        <w:lastRenderedPageBreak/>
        <w:t>2</w:t>
      </w:r>
      <w:r w:rsidR="00BA0082">
        <w:rPr>
          <w:b/>
          <w:bCs/>
          <w:sz w:val="24"/>
          <w:szCs w:val="24"/>
        </w:rPr>
        <w:t>5</w:t>
      </w:r>
      <w:r w:rsidR="00904FA8" w:rsidRPr="00DE1789">
        <w:rPr>
          <w:b/>
          <w:bCs/>
          <w:sz w:val="24"/>
          <w:szCs w:val="24"/>
        </w:rPr>
        <w:t>. Изисквания за годност (правоспособност) за упражняване на професионална дейност</w:t>
      </w:r>
    </w:p>
    <w:p w:rsidR="00444C78" w:rsidRPr="00444C78" w:rsidRDefault="00A41B8E" w:rsidP="007407D9">
      <w:pPr>
        <w:shd w:val="clear" w:color="auto" w:fill="FFFFFF"/>
        <w:ind w:firstLine="720"/>
        <w:jc w:val="both"/>
        <w:rPr>
          <w:bCs/>
          <w:iCs/>
          <w:color w:val="000000"/>
          <w:sz w:val="24"/>
          <w:szCs w:val="24"/>
          <w:lang w:val="en-GB"/>
        </w:rPr>
      </w:pPr>
      <w:r w:rsidRPr="00BA0082">
        <w:rPr>
          <w:b/>
          <w:sz w:val="24"/>
          <w:szCs w:val="24"/>
        </w:rPr>
        <w:t>2</w:t>
      </w:r>
      <w:r w:rsidR="00BA0082" w:rsidRPr="00BA0082">
        <w:rPr>
          <w:b/>
          <w:sz w:val="24"/>
          <w:szCs w:val="24"/>
        </w:rPr>
        <w:t>5</w:t>
      </w:r>
      <w:r w:rsidRPr="00BA0082">
        <w:rPr>
          <w:b/>
          <w:sz w:val="24"/>
          <w:szCs w:val="24"/>
        </w:rPr>
        <w:t>.1.</w:t>
      </w:r>
      <w:r>
        <w:rPr>
          <w:sz w:val="24"/>
          <w:szCs w:val="24"/>
        </w:rPr>
        <w:t xml:space="preserve"> </w:t>
      </w:r>
      <w:proofErr w:type="spellStart"/>
      <w:r w:rsidR="00444C78" w:rsidRPr="00444C78">
        <w:rPr>
          <w:bCs/>
          <w:iCs/>
          <w:color w:val="000000"/>
          <w:sz w:val="24"/>
          <w:szCs w:val="24"/>
          <w:lang w:val="en-GB"/>
        </w:rPr>
        <w:t>Участниците</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трябва</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да</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притежават</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Удостоверение</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за</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извършване</w:t>
      </w:r>
      <w:proofErr w:type="spellEnd"/>
      <w:r w:rsidR="00444C78" w:rsidRPr="00444C78">
        <w:rPr>
          <w:bCs/>
          <w:iCs/>
          <w:color w:val="000000"/>
          <w:sz w:val="24"/>
          <w:szCs w:val="24"/>
          <w:lang w:val="en-GB"/>
        </w:rPr>
        <w:t xml:space="preserve"> на </w:t>
      </w:r>
      <w:r w:rsidR="00EC267C">
        <w:rPr>
          <w:bCs/>
          <w:iCs/>
          <w:color w:val="000000"/>
          <w:sz w:val="24"/>
          <w:szCs w:val="24"/>
        </w:rPr>
        <w:t xml:space="preserve">строителен надзор </w:t>
      </w:r>
      <w:proofErr w:type="spellStart"/>
      <w:r w:rsidR="00444C78" w:rsidRPr="00776196">
        <w:rPr>
          <w:bCs/>
          <w:iCs/>
          <w:color w:val="000000"/>
          <w:sz w:val="24"/>
          <w:szCs w:val="24"/>
          <w:lang w:val="en-GB"/>
        </w:rPr>
        <w:t>по</w:t>
      </w:r>
      <w:proofErr w:type="spellEnd"/>
      <w:r w:rsidR="00444C78" w:rsidRPr="00776196">
        <w:rPr>
          <w:bCs/>
          <w:iCs/>
          <w:color w:val="000000"/>
          <w:sz w:val="24"/>
          <w:szCs w:val="24"/>
          <w:lang w:val="en-GB"/>
        </w:rPr>
        <w:t xml:space="preserve"> </w:t>
      </w:r>
      <w:proofErr w:type="spellStart"/>
      <w:r w:rsidR="00444C78" w:rsidRPr="00776196">
        <w:rPr>
          <w:bCs/>
          <w:iCs/>
          <w:color w:val="000000"/>
          <w:sz w:val="24"/>
          <w:szCs w:val="24"/>
          <w:lang w:val="en-GB"/>
        </w:rPr>
        <w:t>чл</w:t>
      </w:r>
      <w:proofErr w:type="spellEnd"/>
      <w:r w:rsidR="00444C78" w:rsidRPr="00776196">
        <w:rPr>
          <w:bCs/>
          <w:iCs/>
          <w:color w:val="000000"/>
          <w:sz w:val="24"/>
          <w:szCs w:val="24"/>
          <w:lang w:val="en-GB"/>
        </w:rPr>
        <w:t xml:space="preserve">. 166, </w:t>
      </w:r>
      <w:proofErr w:type="spellStart"/>
      <w:r w:rsidR="00444C78" w:rsidRPr="00776196">
        <w:rPr>
          <w:bCs/>
          <w:iCs/>
          <w:color w:val="000000"/>
          <w:sz w:val="24"/>
          <w:szCs w:val="24"/>
          <w:lang w:val="en-GB"/>
        </w:rPr>
        <w:t>ал</w:t>
      </w:r>
      <w:proofErr w:type="spellEnd"/>
      <w:r w:rsidR="00444C78" w:rsidRPr="00776196">
        <w:rPr>
          <w:bCs/>
          <w:iCs/>
          <w:color w:val="000000"/>
          <w:sz w:val="24"/>
          <w:szCs w:val="24"/>
          <w:lang w:val="en-GB"/>
        </w:rPr>
        <w:t xml:space="preserve">. 1, т. 1 </w:t>
      </w:r>
      <w:proofErr w:type="spellStart"/>
      <w:r w:rsidR="00444C78" w:rsidRPr="00776196">
        <w:rPr>
          <w:bCs/>
          <w:iCs/>
          <w:color w:val="000000"/>
          <w:sz w:val="24"/>
          <w:szCs w:val="24"/>
          <w:lang w:val="en-GB"/>
        </w:rPr>
        <w:t>от</w:t>
      </w:r>
      <w:proofErr w:type="spellEnd"/>
      <w:r w:rsidR="00444C78" w:rsidRPr="00776196">
        <w:rPr>
          <w:bCs/>
          <w:iCs/>
          <w:color w:val="000000"/>
          <w:sz w:val="24"/>
          <w:szCs w:val="24"/>
          <w:lang w:val="en-GB"/>
        </w:rPr>
        <w:t xml:space="preserve"> ЗУТ</w:t>
      </w:r>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или</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за</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чуждестранните</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участници</w:t>
      </w:r>
      <w:proofErr w:type="spellEnd"/>
      <w:r w:rsidR="00444C78" w:rsidRPr="00444C78">
        <w:rPr>
          <w:bCs/>
          <w:iCs/>
          <w:color w:val="000000"/>
          <w:sz w:val="24"/>
          <w:szCs w:val="24"/>
          <w:lang w:val="en-GB"/>
        </w:rPr>
        <w:t xml:space="preserve"> в </w:t>
      </w:r>
      <w:proofErr w:type="spellStart"/>
      <w:r w:rsidR="00444C78" w:rsidRPr="00444C78">
        <w:rPr>
          <w:bCs/>
          <w:iCs/>
          <w:color w:val="000000"/>
          <w:sz w:val="24"/>
          <w:szCs w:val="24"/>
          <w:lang w:val="en-GB"/>
        </w:rPr>
        <w:t>процедурата</w:t>
      </w:r>
      <w:proofErr w:type="spellEnd"/>
      <w:r w:rsidR="00444C78" w:rsidRPr="00444C78">
        <w:rPr>
          <w:bCs/>
          <w:iCs/>
          <w:color w:val="000000"/>
          <w:sz w:val="24"/>
          <w:szCs w:val="24"/>
          <w:lang w:val="en-GB"/>
        </w:rPr>
        <w:t xml:space="preserve"> - </w:t>
      </w:r>
      <w:proofErr w:type="spellStart"/>
      <w:r w:rsidR="00444C78" w:rsidRPr="00444C78">
        <w:rPr>
          <w:bCs/>
          <w:iCs/>
          <w:color w:val="000000"/>
          <w:sz w:val="24"/>
          <w:szCs w:val="24"/>
          <w:lang w:val="en-GB"/>
        </w:rPr>
        <w:t>еквивалентен</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документ</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доказващ</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правото</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му</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да</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извършва</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такава</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дейност</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съгласно</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законодателството</w:t>
      </w:r>
      <w:proofErr w:type="spellEnd"/>
      <w:r w:rsidR="00444C78" w:rsidRPr="00444C78">
        <w:rPr>
          <w:bCs/>
          <w:iCs/>
          <w:color w:val="000000"/>
          <w:sz w:val="24"/>
          <w:szCs w:val="24"/>
          <w:lang w:val="en-GB"/>
        </w:rPr>
        <w:t xml:space="preserve"> на </w:t>
      </w:r>
      <w:proofErr w:type="spellStart"/>
      <w:r w:rsidR="00444C78" w:rsidRPr="00444C78">
        <w:rPr>
          <w:bCs/>
          <w:iCs/>
          <w:color w:val="000000"/>
          <w:sz w:val="24"/>
          <w:szCs w:val="24"/>
          <w:lang w:val="en-GB"/>
        </w:rPr>
        <w:t>държавата</w:t>
      </w:r>
      <w:proofErr w:type="spellEnd"/>
      <w:r w:rsidR="00444C78" w:rsidRPr="00444C78">
        <w:rPr>
          <w:bCs/>
          <w:iCs/>
          <w:color w:val="000000"/>
          <w:sz w:val="24"/>
          <w:szCs w:val="24"/>
          <w:lang w:val="en-GB"/>
        </w:rPr>
        <w:t xml:space="preserve"> </w:t>
      </w:r>
      <w:proofErr w:type="spellStart"/>
      <w:r w:rsidR="00444C78" w:rsidRPr="00444C78">
        <w:rPr>
          <w:bCs/>
          <w:iCs/>
          <w:color w:val="000000"/>
          <w:sz w:val="24"/>
          <w:szCs w:val="24"/>
          <w:lang w:val="en-GB"/>
        </w:rPr>
        <w:t>членка</w:t>
      </w:r>
      <w:proofErr w:type="spellEnd"/>
      <w:r w:rsidR="00444C78" w:rsidRPr="00444C78">
        <w:rPr>
          <w:bCs/>
          <w:iCs/>
          <w:color w:val="000000"/>
          <w:sz w:val="24"/>
          <w:szCs w:val="24"/>
          <w:lang w:val="en-GB"/>
        </w:rPr>
        <w:t xml:space="preserve"> в </w:t>
      </w:r>
      <w:proofErr w:type="spellStart"/>
      <w:r w:rsidR="00444C78" w:rsidRPr="00444C78">
        <w:rPr>
          <w:bCs/>
          <w:iCs/>
          <w:color w:val="000000"/>
          <w:sz w:val="24"/>
          <w:szCs w:val="24"/>
          <w:lang w:val="en-GB"/>
        </w:rPr>
        <w:t>която</w:t>
      </w:r>
      <w:proofErr w:type="spellEnd"/>
      <w:r w:rsidR="00444C78" w:rsidRPr="00444C78">
        <w:rPr>
          <w:bCs/>
          <w:iCs/>
          <w:color w:val="000000"/>
          <w:sz w:val="24"/>
          <w:szCs w:val="24"/>
          <w:lang w:val="en-GB"/>
        </w:rPr>
        <w:t xml:space="preserve"> е </w:t>
      </w:r>
      <w:proofErr w:type="spellStart"/>
      <w:r w:rsidR="00444C78" w:rsidRPr="00444C78">
        <w:rPr>
          <w:bCs/>
          <w:iCs/>
          <w:color w:val="000000"/>
          <w:sz w:val="24"/>
          <w:szCs w:val="24"/>
          <w:lang w:val="en-GB"/>
        </w:rPr>
        <w:t>установен</w:t>
      </w:r>
      <w:proofErr w:type="spellEnd"/>
      <w:r w:rsidR="00444C78" w:rsidRPr="00444C78">
        <w:rPr>
          <w:bCs/>
          <w:iCs/>
          <w:color w:val="000000"/>
          <w:sz w:val="24"/>
          <w:szCs w:val="24"/>
          <w:lang w:val="en-GB"/>
        </w:rPr>
        <w:t>.</w:t>
      </w:r>
    </w:p>
    <w:p w:rsidR="00444C78" w:rsidRDefault="00444C78" w:rsidP="007407D9">
      <w:pPr>
        <w:shd w:val="clear" w:color="auto" w:fill="FFFFFF"/>
        <w:ind w:firstLine="720"/>
        <w:jc w:val="both"/>
        <w:rPr>
          <w:b/>
          <w:bCs/>
          <w:iCs/>
          <w:color w:val="000000"/>
          <w:sz w:val="24"/>
          <w:szCs w:val="24"/>
          <w:lang w:val="en-GB"/>
        </w:rPr>
      </w:pPr>
    </w:p>
    <w:p w:rsidR="00444C78" w:rsidRPr="00444C78" w:rsidRDefault="00444C78" w:rsidP="007407D9">
      <w:pPr>
        <w:shd w:val="clear" w:color="auto" w:fill="FFFFFF"/>
        <w:ind w:firstLine="720"/>
        <w:jc w:val="both"/>
        <w:rPr>
          <w:bCs/>
          <w:iCs/>
          <w:color w:val="000000"/>
          <w:sz w:val="24"/>
          <w:szCs w:val="24"/>
          <w:lang w:val="en-GB"/>
        </w:rPr>
      </w:pPr>
      <w:proofErr w:type="spellStart"/>
      <w:r w:rsidRPr="00444C78">
        <w:rPr>
          <w:b/>
          <w:bCs/>
          <w:iCs/>
          <w:color w:val="000000"/>
          <w:sz w:val="24"/>
          <w:szCs w:val="24"/>
          <w:lang w:val="en-GB"/>
        </w:rPr>
        <w:t>Удостоверяване</w:t>
      </w:r>
      <w:proofErr w:type="spellEnd"/>
      <w:r w:rsidRPr="00444C78">
        <w:rPr>
          <w:b/>
          <w:bCs/>
          <w:iCs/>
          <w:color w:val="000000"/>
          <w:sz w:val="24"/>
          <w:szCs w:val="24"/>
          <w:lang w:val="en-GB"/>
        </w:rPr>
        <w:t>:</w:t>
      </w:r>
      <w:r w:rsidRPr="00444C78">
        <w:rPr>
          <w:bCs/>
          <w:iCs/>
          <w:color w:val="000000"/>
          <w:sz w:val="24"/>
          <w:szCs w:val="24"/>
          <w:lang w:val="en-GB"/>
        </w:rPr>
        <w:t xml:space="preserve"> </w:t>
      </w:r>
      <w:proofErr w:type="spellStart"/>
      <w:r w:rsidRPr="00444C78">
        <w:rPr>
          <w:bCs/>
          <w:iCs/>
          <w:color w:val="000000"/>
          <w:sz w:val="24"/>
          <w:szCs w:val="24"/>
          <w:lang w:val="en-GB"/>
        </w:rPr>
        <w:t>При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подаване</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офертата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обстоятелството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се</w:t>
      </w:r>
      <w:proofErr w:type="spellEnd"/>
      <w:r w:rsidRPr="00444C78">
        <w:rPr>
          <w:bCs/>
          <w:iCs/>
          <w:color w:val="000000"/>
          <w:sz w:val="24"/>
          <w:szCs w:val="24"/>
          <w:lang w:val="en-GB"/>
        </w:rPr>
        <w:t xml:space="preserve"> </w:t>
      </w:r>
      <w:proofErr w:type="spellStart"/>
      <w:r w:rsidRPr="00444C78">
        <w:rPr>
          <w:bCs/>
          <w:iCs/>
          <w:color w:val="000000"/>
          <w:sz w:val="24"/>
          <w:szCs w:val="24"/>
          <w:lang w:val="en-GB"/>
        </w:rPr>
        <w:t>удостоверява</w:t>
      </w:r>
      <w:proofErr w:type="spellEnd"/>
      <w:r w:rsidRPr="00444C78">
        <w:rPr>
          <w:bCs/>
          <w:iCs/>
          <w:color w:val="000000"/>
          <w:sz w:val="24"/>
          <w:szCs w:val="24"/>
          <w:lang w:val="en-GB"/>
        </w:rPr>
        <w:t xml:space="preserve"> с </w:t>
      </w:r>
      <w:proofErr w:type="spellStart"/>
      <w:r w:rsidRPr="00444C78">
        <w:rPr>
          <w:bCs/>
          <w:iCs/>
          <w:color w:val="000000"/>
          <w:sz w:val="24"/>
          <w:szCs w:val="24"/>
          <w:lang w:val="en-GB"/>
        </w:rPr>
        <w:t>посочване</w:t>
      </w:r>
      <w:proofErr w:type="spellEnd"/>
      <w:r w:rsidRPr="00444C78">
        <w:rPr>
          <w:bCs/>
          <w:iCs/>
          <w:color w:val="000000"/>
          <w:sz w:val="24"/>
          <w:szCs w:val="24"/>
          <w:lang w:val="en-GB"/>
        </w:rPr>
        <w:t xml:space="preserve"> в ЕЕДОП, </w:t>
      </w:r>
      <w:proofErr w:type="spellStart"/>
      <w:r w:rsidRPr="00444C78">
        <w:rPr>
          <w:bCs/>
          <w:iCs/>
          <w:color w:val="000000"/>
          <w:sz w:val="24"/>
          <w:szCs w:val="24"/>
          <w:lang w:val="en-GB"/>
        </w:rPr>
        <w:t>Част</w:t>
      </w:r>
      <w:proofErr w:type="spellEnd"/>
      <w:r w:rsidRPr="00444C78">
        <w:rPr>
          <w:bCs/>
          <w:iCs/>
          <w:color w:val="000000"/>
          <w:sz w:val="24"/>
          <w:szCs w:val="24"/>
          <w:lang w:val="en-GB"/>
        </w:rPr>
        <w:t xml:space="preserve"> IV: </w:t>
      </w:r>
      <w:proofErr w:type="spellStart"/>
      <w:r w:rsidRPr="00444C78">
        <w:rPr>
          <w:bCs/>
          <w:iCs/>
          <w:color w:val="000000"/>
          <w:sz w:val="24"/>
          <w:szCs w:val="24"/>
          <w:lang w:val="en-GB"/>
        </w:rPr>
        <w:t>Критерии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за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подбор</w:t>
      </w:r>
      <w:proofErr w:type="spellEnd"/>
      <w:r w:rsidRPr="00444C78">
        <w:rPr>
          <w:bCs/>
          <w:iCs/>
          <w:color w:val="000000"/>
          <w:sz w:val="24"/>
          <w:szCs w:val="24"/>
          <w:lang w:val="en-GB"/>
        </w:rPr>
        <w:t xml:space="preserve">, </w:t>
      </w:r>
      <w:proofErr w:type="spellStart"/>
      <w:r w:rsidRPr="00444C78">
        <w:rPr>
          <w:bCs/>
          <w:iCs/>
          <w:color w:val="000000"/>
          <w:sz w:val="24"/>
          <w:szCs w:val="24"/>
          <w:lang w:val="en-GB"/>
        </w:rPr>
        <w:t>раздел</w:t>
      </w:r>
      <w:proofErr w:type="spellEnd"/>
      <w:r w:rsidRPr="00444C78">
        <w:rPr>
          <w:bCs/>
          <w:iCs/>
          <w:color w:val="000000"/>
          <w:sz w:val="24"/>
          <w:szCs w:val="24"/>
          <w:lang w:val="en-GB"/>
        </w:rPr>
        <w:t xml:space="preserve"> А. </w:t>
      </w:r>
      <w:proofErr w:type="spellStart"/>
      <w:r w:rsidRPr="00444C78">
        <w:rPr>
          <w:bCs/>
          <w:iCs/>
          <w:color w:val="000000"/>
          <w:sz w:val="24"/>
          <w:szCs w:val="24"/>
          <w:lang w:val="en-GB"/>
        </w:rPr>
        <w:t>Годност</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данните</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посочващи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уеб</w:t>
      </w:r>
      <w:proofErr w:type="spellEnd"/>
      <w:r w:rsidRPr="00444C78">
        <w:rPr>
          <w:bCs/>
          <w:iCs/>
          <w:color w:val="000000"/>
          <w:sz w:val="24"/>
          <w:szCs w:val="24"/>
          <w:lang w:val="en-GB"/>
        </w:rPr>
        <w:t xml:space="preserve"> </w:t>
      </w:r>
      <w:proofErr w:type="spellStart"/>
      <w:r w:rsidRPr="00444C78">
        <w:rPr>
          <w:bCs/>
          <w:iCs/>
          <w:color w:val="000000"/>
          <w:sz w:val="24"/>
          <w:szCs w:val="24"/>
          <w:lang w:val="en-GB"/>
        </w:rPr>
        <w:t>адрес</w:t>
      </w:r>
      <w:proofErr w:type="spellEnd"/>
      <w:r w:rsidRPr="00444C78">
        <w:rPr>
          <w:bCs/>
          <w:iCs/>
          <w:color w:val="000000"/>
          <w:sz w:val="24"/>
          <w:szCs w:val="24"/>
          <w:lang w:val="en-GB"/>
        </w:rPr>
        <w:t xml:space="preserve">, </w:t>
      </w:r>
      <w:proofErr w:type="spellStart"/>
      <w:r w:rsidRPr="00444C78">
        <w:rPr>
          <w:bCs/>
          <w:iCs/>
          <w:color w:val="000000"/>
          <w:sz w:val="24"/>
          <w:szCs w:val="24"/>
          <w:lang w:val="en-GB"/>
        </w:rPr>
        <w:t>орган</w:t>
      </w:r>
      <w:proofErr w:type="spellEnd"/>
      <w:r w:rsidRPr="00444C78">
        <w:rPr>
          <w:bCs/>
          <w:iCs/>
          <w:color w:val="000000"/>
          <w:sz w:val="24"/>
          <w:szCs w:val="24"/>
          <w:lang w:val="en-GB"/>
        </w:rPr>
        <w:t xml:space="preserve"> </w:t>
      </w:r>
      <w:proofErr w:type="spellStart"/>
      <w:r w:rsidRPr="00444C78">
        <w:rPr>
          <w:bCs/>
          <w:iCs/>
          <w:color w:val="000000"/>
          <w:sz w:val="24"/>
          <w:szCs w:val="24"/>
          <w:lang w:val="en-GB"/>
        </w:rPr>
        <w:t>или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служба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издаващи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документа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точно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позоваване</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документа</w:t>
      </w:r>
      <w:proofErr w:type="spellEnd"/>
      <w:r w:rsidRPr="00444C78">
        <w:rPr>
          <w:bCs/>
          <w:iCs/>
          <w:color w:val="000000"/>
          <w:sz w:val="24"/>
          <w:szCs w:val="24"/>
          <w:lang w:val="en-GB"/>
        </w:rPr>
        <w:t xml:space="preserve"> и </w:t>
      </w:r>
      <w:proofErr w:type="spellStart"/>
      <w:r w:rsidRPr="00444C78">
        <w:rPr>
          <w:bCs/>
          <w:iCs/>
          <w:color w:val="000000"/>
          <w:sz w:val="24"/>
          <w:szCs w:val="24"/>
          <w:lang w:val="en-GB"/>
        </w:rPr>
        <w:t>неговата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валидност</w:t>
      </w:r>
      <w:proofErr w:type="spellEnd"/>
      <w:r w:rsidRPr="00444C78">
        <w:rPr>
          <w:bCs/>
          <w:iCs/>
          <w:color w:val="000000"/>
          <w:sz w:val="24"/>
          <w:szCs w:val="24"/>
          <w:lang w:val="en-GB"/>
        </w:rPr>
        <w:t xml:space="preserve">, а </w:t>
      </w:r>
      <w:proofErr w:type="spellStart"/>
      <w:r w:rsidRPr="00444C78">
        <w:rPr>
          <w:bCs/>
          <w:iCs/>
          <w:color w:val="000000"/>
          <w:sz w:val="24"/>
          <w:szCs w:val="24"/>
          <w:lang w:val="en-GB"/>
        </w:rPr>
        <w:t>за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чуждестранни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лица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съответен</w:t>
      </w:r>
      <w:proofErr w:type="spellEnd"/>
      <w:r w:rsidRPr="00444C78">
        <w:rPr>
          <w:bCs/>
          <w:iCs/>
          <w:color w:val="000000"/>
          <w:sz w:val="24"/>
          <w:szCs w:val="24"/>
          <w:lang w:val="en-GB"/>
        </w:rPr>
        <w:t xml:space="preserve"> </w:t>
      </w:r>
      <w:proofErr w:type="spellStart"/>
      <w:r w:rsidRPr="00444C78">
        <w:rPr>
          <w:bCs/>
          <w:iCs/>
          <w:color w:val="000000"/>
          <w:sz w:val="24"/>
          <w:szCs w:val="24"/>
          <w:lang w:val="en-GB"/>
        </w:rPr>
        <w:t>еквивалентен</w:t>
      </w:r>
      <w:proofErr w:type="spellEnd"/>
      <w:r w:rsidRPr="00444C78">
        <w:rPr>
          <w:bCs/>
          <w:iCs/>
          <w:color w:val="000000"/>
          <w:sz w:val="24"/>
          <w:szCs w:val="24"/>
          <w:lang w:val="en-GB"/>
        </w:rPr>
        <w:t xml:space="preserve"> </w:t>
      </w:r>
      <w:proofErr w:type="spellStart"/>
      <w:r w:rsidRPr="00444C78">
        <w:rPr>
          <w:bCs/>
          <w:iCs/>
          <w:color w:val="000000"/>
          <w:sz w:val="24"/>
          <w:szCs w:val="24"/>
          <w:lang w:val="en-GB"/>
        </w:rPr>
        <w:t>документ</w:t>
      </w:r>
      <w:proofErr w:type="spellEnd"/>
      <w:r w:rsidRPr="00444C78">
        <w:rPr>
          <w:bCs/>
          <w:iCs/>
          <w:color w:val="000000"/>
          <w:sz w:val="24"/>
          <w:szCs w:val="24"/>
          <w:lang w:val="en-GB"/>
        </w:rPr>
        <w:t xml:space="preserve"> </w:t>
      </w:r>
      <w:proofErr w:type="spellStart"/>
      <w:r w:rsidRPr="00444C78">
        <w:rPr>
          <w:bCs/>
          <w:iCs/>
          <w:color w:val="000000"/>
          <w:sz w:val="24"/>
          <w:szCs w:val="24"/>
          <w:lang w:val="en-GB"/>
        </w:rPr>
        <w:t>или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удостоверение</w:t>
      </w:r>
      <w:proofErr w:type="spellEnd"/>
      <w:r w:rsidRPr="00444C78">
        <w:rPr>
          <w:bCs/>
          <w:iCs/>
          <w:color w:val="000000"/>
          <w:sz w:val="24"/>
          <w:szCs w:val="24"/>
          <w:lang w:val="en-GB"/>
        </w:rPr>
        <w:t xml:space="preserve"> </w:t>
      </w:r>
      <w:proofErr w:type="spellStart"/>
      <w:r w:rsidRPr="00444C78">
        <w:rPr>
          <w:bCs/>
          <w:iCs/>
          <w:color w:val="000000"/>
          <w:sz w:val="24"/>
          <w:szCs w:val="24"/>
          <w:lang w:val="en-GB"/>
        </w:rPr>
        <w:t>от</w:t>
      </w:r>
      <w:proofErr w:type="spellEnd"/>
      <w:r w:rsidRPr="00444C78">
        <w:rPr>
          <w:bCs/>
          <w:iCs/>
          <w:color w:val="000000"/>
          <w:sz w:val="24"/>
          <w:szCs w:val="24"/>
          <w:lang w:val="en-GB"/>
        </w:rPr>
        <w:t xml:space="preserve"> </w:t>
      </w:r>
      <w:proofErr w:type="spellStart"/>
      <w:r w:rsidRPr="00444C78">
        <w:rPr>
          <w:bCs/>
          <w:iCs/>
          <w:color w:val="000000"/>
          <w:sz w:val="24"/>
          <w:szCs w:val="24"/>
          <w:lang w:val="en-GB"/>
        </w:rPr>
        <w:t>компетентен</w:t>
      </w:r>
      <w:proofErr w:type="spellEnd"/>
      <w:r w:rsidRPr="00444C78">
        <w:rPr>
          <w:bCs/>
          <w:iCs/>
          <w:color w:val="000000"/>
          <w:sz w:val="24"/>
          <w:szCs w:val="24"/>
          <w:lang w:val="en-GB"/>
        </w:rPr>
        <w:t xml:space="preserve"> </w:t>
      </w:r>
      <w:proofErr w:type="spellStart"/>
      <w:r w:rsidRPr="00444C78">
        <w:rPr>
          <w:bCs/>
          <w:iCs/>
          <w:color w:val="000000"/>
          <w:sz w:val="24"/>
          <w:szCs w:val="24"/>
          <w:lang w:val="en-GB"/>
        </w:rPr>
        <w:t>орган</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държава</w:t>
      </w:r>
      <w:proofErr w:type="spellEnd"/>
      <w:r w:rsidRPr="00444C78">
        <w:rPr>
          <w:bCs/>
          <w:iCs/>
          <w:color w:val="000000"/>
          <w:sz w:val="24"/>
          <w:szCs w:val="24"/>
          <w:lang w:val="en-GB"/>
        </w:rPr>
        <w:t xml:space="preserve"> – </w:t>
      </w:r>
      <w:proofErr w:type="spellStart"/>
      <w:r w:rsidRPr="00444C78">
        <w:rPr>
          <w:bCs/>
          <w:iCs/>
          <w:color w:val="000000"/>
          <w:sz w:val="24"/>
          <w:szCs w:val="24"/>
          <w:lang w:val="en-GB"/>
        </w:rPr>
        <w:t>членка</w:t>
      </w:r>
      <w:proofErr w:type="spellEnd"/>
      <w:r w:rsidRPr="00444C78">
        <w:rPr>
          <w:bCs/>
          <w:iCs/>
          <w:color w:val="000000"/>
          <w:sz w:val="24"/>
          <w:szCs w:val="24"/>
          <w:lang w:val="en-GB"/>
        </w:rPr>
        <w:t xml:space="preserve"> на ЕС </w:t>
      </w:r>
      <w:proofErr w:type="spellStart"/>
      <w:r w:rsidRPr="00444C78">
        <w:rPr>
          <w:bCs/>
          <w:iCs/>
          <w:color w:val="000000"/>
          <w:sz w:val="24"/>
          <w:szCs w:val="24"/>
          <w:lang w:val="en-GB"/>
        </w:rPr>
        <w:t>или</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друга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държава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страна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Споразумението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за</w:t>
      </w:r>
      <w:proofErr w:type="spellEnd"/>
      <w:r w:rsidRPr="00444C78">
        <w:rPr>
          <w:bCs/>
          <w:iCs/>
          <w:color w:val="000000"/>
          <w:sz w:val="24"/>
          <w:szCs w:val="24"/>
          <w:lang w:val="en-GB"/>
        </w:rPr>
        <w:t xml:space="preserve"> ЕИО, </w:t>
      </w:r>
      <w:proofErr w:type="spellStart"/>
      <w:r w:rsidRPr="00444C78">
        <w:rPr>
          <w:bCs/>
          <w:iCs/>
          <w:color w:val="000000"/>
          <w:sz w:val="24"/>
          <w:szCs w:val="24"/>
          <w:lang w:val="en-GB"/>
        </w:rPr>
        <w:t>съгласно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чл</w:t>
      </w:r>
      <w:proofErr w:type="spellEnd"/>
      <w:r w:rsidRPr="00444C78">
        <w:rPr>
          <w:bCs/>
          <w:iCs/>
          <w:color w:val="000000"/>
          <w:sz w:val="24"/>
          <w:szCs w:val="24"/>
          <w:lang w:val="en-GB"/>
        </w:rPr>
        <w:t xml:space="preserve">. 166, </w:t>
      </w:r>
      <w:proofErr w:type="spellStart"/>
      <w:r w:rsidRPr="00444C78">
        <w:rPr>
          <w:bCs/>
          <w:iCs/>
          <w:color w:val="000000"/>
          <w:sz w:val="24"/>
          <w:szCs w:val="24"/>
          <w:lang w:val="en-GB"/>
        </w:rPr>
        <w:t>ал</w:t>
      </w:r>
      <w:proofErr w:type="spellEnd"/>
      <w:r w:rsidRPr="00444C78">
        <w:rPr>
          <w:bCs/>
          <w:iCs/>
          <w:color w:val="000000"/>
          <w:sz w:val="24"/>
          <w:szCs w:val="24"/>
          <w:lang w:val="en-GB"/>
        </w:rPr>
        <w:t xml:space="preserve">. 7 </w:t>
      </w:r>
      <w:proofErr w:type="spellStart"/>
      <w:r w:rsidRPr="00444C78">
        <w:rPr>
          <w:bCs/>
          <w:iCs/>
          <w:color w:val="000000"/>
          <w:sz w:val="24"/>
          <w:szCs w:val="24"/>
          <w:lang w:val="en-GB"/>
        </w:rPr>
        <w:t>от</w:t>
      </w:r>
      <w:proofErr w:type="spellEnd"/>
      <w:r w:rsidRPr="00444C78">
        <w:rPr>
          <w:bCs/>
          <w:iCs/>
          <w:color w:val="000000"/>
          <w:sz w:val="24"/>
          <w:szCs w:val="24"/>
          <w:lang w:val="en-GB"/>
        </w:rPr>
        <w:t xml:space="preserve"> ЗУТ </w:t>
      </w:r>
      <w:proofErr w:type="spellStart"/>
      <w:r w:rsidRPr="00444C78">
        <w:rPr>
          <w:bCs/>
          <w:iCs/>
          <w:color w:val="000000"/>
          <w:sz w:val="24"/>
          <w:szCs w:val="24"/>
          <w:lang w:val="en-GB"/>
        </w:rPr>
        <w:t>или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декларация</w:t>
      </w:r>
      <w:proofErr w:type="spellEnd"/>
      <w:r w:rsidRPr="00444C78">
        <w:rPr>
          <w:bCs/>
          <w:iCs/>
          <w:color w:val="000000"/>
          <w:sz w:val="24"/>
          <w:szCs w:val="24"/>
          <w:lang w:val="en-GB"/>
        </w:rPr>
        <w:t xml:space="preserve"> </w:t>
      </w:r>
      <w:proofErr w:type="spellStart"/>
      <w:r w:rsidRPr="00444C78">
        <w:rPr>
          <w:bCs/>
          <w:iCs/>
          <w:color w:val="000000"/>
          <w:sz w:val="24"/>
          <w:szCs w:val="24"/>
          <w:lang w:val="en-GB"/>
        </w:rPr>
        <w:t>за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наличието</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такава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регистрация</w:t>
      </w:r>
      <w:proofErr w:type="spellEnd"/>
      <w:r w:rsidRPr="00444C78">
        <w:rPr>
          <w:bCs/>
          <w:iCs/>
          <w:color w:val="000000"/>
          <w:sz w:val="24"/>
          <w:szCs w:val="24"/>
          <w:lang w:val="en-GB"/>
        </w:rPr>
        <w:t xml:space="preserve">, </w:t>
      </w:r>
      <w:proofErr w:type="spellStart"/>
      <w:r w:rsidRPr="00444C78">
        <w:rPr>
          <w:bCs/>
          <w:iCs/>
          <w:color w:val="000000"/>
          <w:sz w:val="24"/>
          <w:szCs w:val="24"/>
          <w:lang w:val="en-GB"/>
        </w:rPr>
        <w:t>допускаща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съгласно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законодателството</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държавата</w:t>
      </w:r>
      <w:proofErr w:type="spellEnd"/>
      <w:r w:rsidRPr="00444C78">
        <w:rPr>
          <w:bCs/>
          <w:iCs/>
          <w:color w:val="000000"/>
          <w:sz w:val="24"/>
          <w:szCs w:val="24"/>
          <w:lang w:val="en-GB"/>
        </w:rPr>
        <w:t xml:space="preserve">, в </w:t>
      </w:r>
      <w:proofErr w:type="spellStart"/>
      <w:r w:rsidRPr="00444C78">
        <w:rPr>
          <w:bCs/>
          <w:iCs/>
          <w:color w:val="000000"/>
          <w:sz w:val="24"/>
          <w:szCs w:val="24"/>
          <w:lang w:val="en-GB"/>
        </w:rPr>
        <w:t>която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лицето</w:t>
      </w:r>
      <w:proofErr w:type="spellEnd"/>
      <w:r w:rsidRPr="00444C78">
        <w:rPr>
          <w:bCs/>
          <w:iCs/>
          <w:color w:val="000000"/>
          <w:sz w:val="24"/>
          <w:szCs w:val="24"/>
          <w:lang w:val="en-GB"/>
        </w:rPr>
        <w:t xml:space="preserve"> е </w:t>
      </w:r>
      <w:proofErr w:type="spellStart"/>
      <w:r w:rsidRPr="00444C78">
        <w:rPr>
          <w:bCs/>
          <w:iCs/>
          <w:color w:val="000000"/>
          <w:sz w:val="24"/>
          <w:szCs w:val="24"/>
          <w:lang w:val="en-GB"/>
        </w:rPr>
        <w:t>установено</w:t>
      </w:r>
      <w:proofErr w:type="spellEnd"/>
      <w:r w:rsidRPr="00444C78">
        <w:rPr>
          <w:bCs/>
          <w:iCs/>
          <w:color w:val="000000"/>
          <w:sz w:val="24"/>
          <w:szCs w:val="24"/>
          <w:lang w:val="en-GB"/>
        </w:rPr>
        <w:t xml:space="preserve"> и </w:t>
      </w:r>
      <w:proofErr w:type="spellStart"/>
      <w:r w:rsidRPr="00444C78">
        <w:rPr>
          <w:bCs/>
          <w:iCs/>
          <w:color w:val="000000"/>
          <w:sz w:val="24"/>
          <w:szCs w:val="24"/>
          <w:lang w:val="en-GB"/>
        </w:rPr>
        <w:t>осъществява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дейността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извършване</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дейностите</w:t>
      </w:r>
      <w:proofErr w:type="spellEnd"/>
      <w:r w:rsidRPr="00444C78">
        <w:rPr>
          <w:bCs/>
          <w:iCs/>
          <w:color w:val="000000"/>
          <w:sz w:val="24"/>
          <w:szCs w:val="24"/>
          <w:lang w:val="en-GB"/>
        </w:rPr>
        <w:t xml:space="preserve"> </w:t>
      </w:r>
      <w:proofErr w:type="spellStart"/>
      <w:r w:rsidRPr="00444C78">
        <w:rPr>
          <w:bCs/>
          <w:iCs/>
          <w:color w:val="000000"/>
          <w:sz w:val="24"/>
          <w:szCs w:val="24"/>
          <w:lang w:val="en-GB"/>
        </w:rPr>
        <w:t>обект</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настоящата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обществена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поръчка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придружен</w:t>
      </w:r>
      <w:proofErr w:type="spellEnd"/>
      <w:r w:rsidRPr="00444C78">
        <w:rPr>
          <w:bCs/>
          <w:iCs/>
          <w:color w:val="000000"/>
          <w:sz w:val="24"/>
          <w:szCs w:val="24"/>
          <w:lang w:val="en-GB"/>
        </w:rPr>
        <w:t xml:space="preserve"> с </w:t>
      </w:r>
      <w:proofErr w:type="spellStart"/>
      <w:r w:rsidRPr="00444C78">
        <w:rPr>
          <w:bCs/>
          <w:iCs/>
          <w:color w:val="000000"/>
          <w:sz w:val="24"/>
          <w:szCs w:val="24"/>
          <w:lang w:val="en-GB"/>
        </w:rPr>
        <w:t>превод</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български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език</w:t>
      </w:r>
      <w:proofErr w:type="spellEnd"/>
      <w:r w:rsidRPr="00444C78">
        <w:rPr>
          <w:bCs/>
          <w:iCs/>
          <w:color w:val="000000"/>
          <w:sz w:val="24"/>
          <w:szCs w:val="24"/>
          <w:lang w:val="en-GB"/>
        </w:rPr>
        <w:t>.</w:t>
      </w:r>
    </w:p>
    <w:p w:rsidR="00444C78" w:rsidRDefault="00444C78" w:rsidP="007407D9">
      <w:pPr>
        <w:shd w:val="clear" w:color="auto" w:fill="FFFFFF"/>
        <w:ind w:firstLine="720"/>
        <w:jc w:val="both"/>
        <w:rPr>
          <w:b/>
          <w:bCs/>
          <w:iCs/>
          <w:color w:val="000000"/>
          <w:sz w:val="24"/>
          <w:szCs w:val="24"/>
          <w:lang w:val="en-GB"/>
        </w:rPr>
      </w:pPr>
    </w:p>
    <w:p w:rsidR="00444C78" w:rsidRPr="00444C78" w:rsidRDefault="00444C78" w:rsidP="007407D9">
      <w:pPr>
        <w:shd w:val="clear" w:color="auto" w:fill="FFFFFF"/>
        <w:ind w:firstLine="720"/>
        <w:jc w:val="both"/>
        <w:rPr>
          <w:b/>
          <w:color w:val="000000"/>
          <w:sz w:val="24"/>
          <w:szCs w:val="24"/>
        </w:rPr>
      </w:pPr>
      <w:proofErr w:type="spellStart"/>
      <w:r w:rsidRPr="00444C78">
        <w:rPr>
          <w:b/>
          <w:bCs/>
          <w:iCs/>
          <w:color w:val="000000"/>
          <w:sz w:val="24"/>
          <w:szCs w:val="24"/>
          <w:lang w:val="en-GB"/>
        </w:rPr>
        <w:t>Доказване</w:t>
      </w:r>
      <w:proofErr w:type="spellEnd"/>
      <w:r w:rsidRPr="00444C78">
        <w:rPr>
          <w:b/>
          <w:bCs/>
          <w:iCs/>
          <w:color w:val="000000"/>
          <w:sz w:val="24"/>
          <w:szCs w:val="24"/>
          <w:lang w:val="en-GB"/>
        </w:rPr>
        <w:t>:</w:t>
      </w:r>
      <w:r w:rsidRPr="00444C78">
        <w:rPr>
          <w:bCs/>
          <w:iCs/>
          <w:color w:val="000000"/>
          <w:sz w:val="24"/>
          <w:szCs w:val="24"/>
          <w:lang w:val="en-GB"/>
        </w:rPr>
        <w:t xml:space="preserve"> </w:t>
      </w:r>
      <w:proofErr w:type="spellStart"/>
      <w:r w:rsidRPr="00444C78">
        <w:rPr>
          <w:bCs/>
          <w:iCs/>
          <w:color w:val="000000"/>
          <w:sz w:val="24"/>
          <w:szCs w:val="24"/>
          <w:lang w:val="en-GB"/>
        </w:rPr>
        <w:t>При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сключване</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договора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участникът</w:t>
      </w:r>
      <w:proofErr w:type="spellEnd"/>
      <w:r w:rsidRPr="00444C78">
        <w:rPr>
          <w:bCs/>
          <w:iCs/>
          <w:color w:val="000000"/>
          <w:sz w:val="24"/>
          <w:szCs w:val="24"/>
          <w:lang w:val="en-GB"/>
        </w:rPr>
        <w:t xml:space="preserve"> </w:t>
      </w:r>
      <w:proofErr w:type="spellStart"/>
      <w:r w:rsidRPr="00444C78">
        <w:rPr>
          <w:bCs/>
          <w:iCs/>
          <w:color w:val="000000"/>
          <w:sz w:val="24"/>
          <w:szCs w:val="24"/>
          <w:lang w:val="en-GB"/>
        </w:rPr>
        <w:t>избран</w:t>
      </w:r>
      <w:proofErr w:type="spellEnd"/>
      <w:r w:rsidRPr="00444C78">
        <w:rPr>
          <w:bCs/>
          <w:iCs/>
          <w:color w:val="000000"/>
          <w:sz w:val="24"/>
          <w:szCs w:val="24"/>
          <w:lang w:val="en-GB"/>
        </w:rPr>
        <w:t xml:space="preserve"> </w:t>
      </w:r>
      <w:proofErr w:type="spellStart"/>
      <w:r w:rsidRPr="00444C78">
        <w:rPr>
          <w:bCs/>
          <w:iCs/>
          <w:color w:val="000000"/>
          <w:sz w:val="24"/>
          <w:szCs w:val="24"/>
          <w:lang w:val="en-GB"/>
        </w:rPr>
        <w:t>за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изпълнител</w:t>
      </w:r>
      <w:proofErr w:type="spellEnd"/>
      <w:r w:rsidRPr="00444C78">
        <w:rPr>
          <w:bCs/>
          <w:iCs/>
          <w:color w:val="000000"/>
          <w:sz w:val="24"/>
          <w:szCs w:val="24"/>
          <w:lang w:val="en-GB"/>
        </w:rPr>
        <w:t xml:space="preserve"> </w:t>
      </w:r>
      <w:proofErr w:type="spellStart"/>
      <w:r w:rsidRPr="00444C78">
        <w:rPr>
          <w:bCs/>
          <w:iCs/>
          <w:color w:val="000000"/>
          <w:sz w:val="24"/>
          <w:szCs w:val="24"/>
          <w:lang w:val="en-GB"/>
        </w:rPr>
        <w:t>следва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да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представи</w:t>
      </w:r>
      <w:proofErr w:type="spellEnd"/>
      <w:r w:rsidRPr="00444C78">
        <w:rPr>
          <w:bCs/>
          <w:iCs/>
          <w:color w:val="000000"/>
          <w:sz w:val="24"/>
          <w:szCs w:val="24"/>
          <w:lang w:val="en-GB"/>
        </w:rPr>
        <w:t xml:space="preserve"> </w:t>
      </w:r>
      <w:proofErr w:type="spellStart"/>
      <w:r w:rsidRPr="00444C78">
        <w:rPr>
          <w:bCs/>
          <w:iCs/>
          <w:color w:val="000000"/>
          <w:sz w:val="24"/>
          <w:szCs w:val="24"/>
          <w:lang w:val="en-GB"/>
        </w:rPr>
        <w:t>валидно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към</w:t>
      </w:r>
      <w:proofErr w:type="spellEnd"/>
      <w:r w:rsidRPr="00444C78">
        <w:rPr>
          <w:bCs/>
          <w:iCs/>
          <w:color w:val="000000"/>
          <w:sz w:val="24"/>
          <w:szCs w:val="24"/>
          <w:lang w:val="en-GB"/>
        </w:rPr>
        <w:t xml:space="preserve"> </w:t>
      </w:r>
      <w:proofErr w:type="spellStart"/>
      <w:r w:rsidRPr="00444C78">
        <w:rPr>
          <w:bCs/>
          <w:iCs/>
          <w:color w:val="000000"/>
          <w:sz w:val="24"/>
          <w:szCs w:val="24"/>
          <w:lang w:val="en-GB"/>
        </w:rPr>
        <w:t>датата</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сключване</w:t>
      </w:r>
      <w:proofErr w:type="spellEnd"/>
      <w:r w:rsidRPr="00444C78">
        <w:rPr>
          <w:bCs/>
          <w:iCs/>
          <w:color w:val="000000"/>
          <w:sz w:val="24"/>
          <w:szCs w:val="24"/>
          <w:lang w:val="en-GB"/>
        </w:rPr>
        <w:t xml:space="preserve"> на </w:t>
      </w:r>
      <w:proofErr w:type="spellStart"/>
      <w:r w:rsidRPr="00444C78">
        <w:rPr>
          <w:bCs/>
          <w:iCs/>
          <w:color w:val="000000"/>
          <w:sz w:val="24"/>
          <w:szCs w:val="24"/>
          <w:lang w:val="en-GB"/>
        </w:rPr>
        <w:t>договора</w:t>
      </w:r>
      <w:proofErr w:type="spellEnd"/>
      <w:r w:rsidRPr="00444C78">
        <w:rPr>
          <w:bCs/>
          <w:iCs/>
          <w:color w:val="000000"/>
          <w:sz w:val="24"/>
          <w:szCs w:val="24"/>
          <w:lang w:val="en-GB"/>
        </w:rPr>
        <w:t xml:space="preserve"> </w:t>
      </w:r>
      <w:proofErr w:type="spellStart"/>
      <w:r w:rsidRPr="00444C78">
        <w:rPr>
          <w:bCs/>
          <w:iCs/>
          <w:color w:val="000000"/>
          <w:sz w:val="24"/>
          <w:szCs w:val="24"/>
          <w:lang w:val="en-GB"/>
        </w:rPr>
        <w:t>Удостоверение</w:t>
      </w:r>
      <w:proofErr w:type="spellEnd"/>
      <w:r w:rsidRPr="00444C78">
        <w:rPr>
          <w:bCs/>
          <w:iCs/>
          <w:color w:val="000000"/>
          <w:sz w:val="24"/>
          <w:szCs w:val="24"/>
          <w:lang w:val="en-GB"/>
        </w:rPr>
        <w:t xml:space="preserve"> </w:t>
      </w:r>
      <w:proofErr w:type="spellStart"/>
      <w:r w:rsidRPr="00444C78">
        <w:rPr>
          <w:bCs/>
          <w:iCs/>
          <w:color w:val="000000"/>
          <w:sz w:val="24"/>
          <w:szCs w:val="24"/>
          <w:lang w:val="en-GB"/>
        </w:rPr>
        <w:t>по</w:t>
      </w:r>
      <w:proofErr w:type="spellEnd"/>
      <w:r w:rsidRPr="00444C78">
        <w:rPr>
          <w:bCs/>
          <w:iCs/>
          <w:color w:val="000000"/>
          <w:sz w:val="24"/>
          <w:szCs w:val="24"/>
          <w:lang w:val="en-GB"/>
        </w:rPr>
        <w:t xml:space="preserve"> </w:t>
      </w:r>
      <w:proofErr w:type="spellStart"/>
      <w:r w:rsidRPr="00444C78">
        <w:rPr>
          <w:bCs/>
          <w:iCs/>
          <w:color w:val="000000"/>
          <w:sz w:val="24"/>
          <w:szCs w:val="24"/>
          <w:lang w:val="en-GB"/>
        </w:rPr>
        <w:t>чл</w:t>
      </w:r>
      <w:proofErr w:type="spellEnd"/>
      <w:r w:rsidRPr="00444C78">
        <w:rPr>
          <w:bCs/>
          <w:iCs/>
          <w:color w:val="000000"/>
          <w:sz w:val="24"/>
          <w:szCs w:val="24"/>
          <w:lang w:val="en-GB"/>
        </w:rPr>
        <w:t xml:space="preserve">. 167, </w:t>
      </w:r>
      <w:proofErr w:type="spellStart"/>
      <w:r w:rsidRPr="00444C78">
        <w:rPr>
          <w:bCs/>
          <w:iCs/>
          <w:color w:val="000000"/>
          <w:sz w:val="24"/>
          <w:szCs w:val="24"/>
          <w:lang w:val="en-GB"/>
        </w:rPr>
        <w:t>ал</w:t>
      </w:r>
      <w:proofErr w:type="spellEnd"/>
      <w:r w:rsidRPr="00444C78">
        <w:rPr>
          <w:bCs/>
          <w:iCs/>
          <w:color w:val="000000"/>
          <w:sz w:val="24"/>
          <w:szCs w:val="24"/>
          <w:lang w:val="en-GB"/>
        </w:rPr>
        <w:t xml:space="preserve">. 1 </w:t>
      </w:r>
      <w:proofErr w:type="spellStart"/>
      <w:r w:rsidRPr="00444C78">
        <w:rPr>
          <w:bCs/>
          <w:iCs/>
          <w:color w:val="000000"/>
          <w:sz w:val="24"/>
          <w:szCs w:val="24"/>
          <w:lang w:val="en-GB"/>
        </w:rPr>
        <w:t>от</w:t>
      </w:r>
      <w:proofErr w:type="spellEnd"/>
      <w:r w:rsidRPr="00444C78">
        <w:rPr>
          <w:bCs/>
          <w:iCs/>
          <w:color w:val="000000"/>
          <w:sz w:val="24"/>
          <w:szCs w:val="24"/>
          <w:lang w:val="en-GB"/>
        </w:rPr>
        <w:t xml:space="preserve"> ЗУТ.</w:t>
      </w:r>
    </w:p>
    <w:p w:rsidR="00362470" w:rsidRPr="00362470" w:rsidRDefault="00362470" w:rsidP="007407D9">
      <w:pPr>
        <w:shd w:val="clear" w:color="auto" w:fill="FFFFFF"/>
        <w:ind w:firstLine="720"/>
        <w:jc w:val="both"/>
        <w:rPr>
          <w:sz w:val="24"/>
          <w:szCs w:val="24"/>
        </w:rPr>
      </w:pPr>
    </w:p>
    <w:p w:rsidR="00904FA8" w:rsidRPr="00BA5DC2" w:rsidRDefault="006E46B5" w:rsidP="007407D9">
      <w:pPr>
        <w:ind w:firstLine="720"/>
        <w:jc w:val="both"/>
        <w:rPr>
          <w:b/>
          <w:bCs/>
          <w:sz w:val="24"/>
          <w:szCs w:val="24"/>
        </w:rPr>
      </w:pPr>
      <w:r w:rsidRPr="00BA5DC2">
        <w:rPr>
          <w:b/>
          <w:bCs/>
          <w:sz w:val="24"/>
          <w:szCs w:val="24"/>
        </w:rPr>
        <w:t>2</w:t>
      </w:r>
      <w:r w:rsidR="00BA0082">
        <w:rPr>
          <w:b/>
          <w:bCs/>
          <w:sz w:val="24"/>
          <w:szCs w:val="24"/>
        </w:rPr>
        <w:t>6</w:t>
      </w:r>
      <w:r w:rsidR="00904FA8" w:rsidRPr="00BA5DC2">
        <w:rPr>
          <w:b/>
          <w:bCs/>
          <w:sz w:val="24"/>
          <w:szCs w:val="24"/>
        </w:rPr>
        <w:t>. Икономическо и финансово състояние</w:t>
      </w:r>
      <w:r w:rsidR="009B7150">
        <w:rPr>
          <w:b/>
          <w:bCs/>
          <w:sz w:val="24"/>
          <w:szCs w:val="24"/>
        </w:rPr>
        <w:t xml:space="preserve"> </w:t>
      </w:r>
    </w:p>
    <w:p w:rsidR="009B7150" w:rsidRPr="009B7150" w:rsidRDefault="009B7150" w:rsidP="007407D9">
      <w:pPr>
        <w:tabs>
          <w:tab w:val="left" w:pos="567"/>
          <w:tab w:val="left" w:pos="851"/>
        </w:tabs>
        <w:spacing w:line="20" w:lineRule="atLeast"/>
        <w:ind w:firstLine="720"/>
        <w:jc w:val="both"/>
        <w:rPr>
          <w:sz w:val="24"/>
          <w:szCs w:val="24"/>
        </w:rPr>
      </w:pPr>
      <w:r w:rsidRPr="009B7150">
        <w:rPr>
          <w:sz w:val="24"/>
          <w:szCs w:val="24"/>
        </w:rPr>
        <w:t xml:space="preserve">Участниците в обществената поръчка следва да са застраховани за застрахователен риск „Професионална отговорност“, съгласно чл. 171, ал. 1 от Закона за устройство на територията за упражняване на строителен надзор. </w:t>
      </w:r>
    </w:p>
    <w:p w:rsidR="009B7150" w:rsidRPr="009B7150" w:rsidRDefault="009B7150" w:rsidP="007407D9">
      <w:pPr>
        <w:tabs>
          <w:tab w:val="left" w:pos="567"/>
          <w:tab w:val="left" w:pos="851"/>
        </w:tabs>
        <w:spacing w:line="20" w:lineRule="atLeast"/>
        <w:ind w:firstLine="720"/>
        <w:jc w:val="both"/>
        <w:rPr>
          <w:sz w:val="24"/>
          <w:szCs w:val="24"/>
        </w:rPr>
      </w:pPr>
    </w:p>
    <w:p w:rsidR="009B7150" w:rsidRPr="009B7150" w:rsidRDefault="009B7150" w:rsidP="007407D9">
      <w:pPr>
        <w:tabs>
          <w:tab w:val="left" w:pos="567"/>
          <w:tab w:val="left" w:pos="851"/>
        </w:tabs>
        <w:spacing w:line="20" w:lineRule="atLeast"/>
        <w:ind w:firstLine="720"/>
        <w:jc w:val="both"/>
        <w:rPr>
          <w:b/>
          <w:bCs/>
          <w:sz w:val="24"/>
          <w:szCs w:val="24"/>
        </w:rPr>
      </w:pPr>
      <w:r w:rsidRPr="009B7150">
        <w:rPr>
          <w:b/>
          <w:bCs/>
          <w:sz w:val="24"/>
          <w:szCs w:val="24"/>
        </w:rPr>
        <w:t>Минимални изисквания:</w:t>
      </w:r>
    </w:p>
    <w:p w:rsidR="009B7150" w:rsidRPr="00EC267C" w:rsidRDefault="009B7150" w:rsidP="007407D9">
      <w:pPr>
        <w:tabs>
          <w:tab w:val="left" w:pos="567"/>
          <w:tab w:val="left" w:pos="851"/>
        </w:tabs>
        <w:spacing w:line="20" w:lineRule="atLeast"/>
        <w:ind w:firstLine="720"/>
        <w:jc w:val="both"/>
        <w:rPr>
          <w:sz w:val="24"/>
          <w:szCs w:val="24"/>
        </w:rPr>
      </w:pPr>
      <w:r w:rsidRPr="009B7150">
        <w:rPr>
          <w:sz w:val="24"/>
          <w:szCs w:val="24"/>
        </w:rPr>
        <w:t xml:space="preserve">Минималната застрахователна сума </w:t>
      </w:r>
      <w:r w:rsidR="007407D9">
        <w:rPr>
          <w:sz w:val="24"/>
          <w:szCs w:val="24"/>
        </w:rPr>
        <w:t xml:space="preserve">от 50 000 лв. </w:t>
      </w:r>
      <w:r w:rsidRPr="00EC267C">
        <w:rPr>
          <w:sz w:val="24"/>
          <w:szCs w:val="24"/>
        </w:rPr>
        <w:t xml:space="preserve">е съгласно чл. 5, ал. 4, т. </w:t>
      </w:r>
      <w:r w:rsidR="00EC267C" w:rsidRPr="00EC267C">
        <w:rPr>
          <w:sz w:val="24"/>
          <w:szCs w:val="24"/>
        </w:rPr>
        <w:t xml:space="preserve">4 </w:t>
      </w:r>
      <w:r w:rsidRPr="00EC267C">
        <w:rPr>
          <w:sz w:val="24"/>
          <w:szCs w:val="24"/>
        </w:rPr>
        <w:t xml:space="preserve">от Наредба за условията и реда за задължително застраховане в проектирането и строителството, Приета с ПМС № 38 от 24.02.2004 г.. Застраховката следва да покрива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Застраховката трябва да е в сила към датата на подаване на офертата. </w:t>
      </w:r>
    </w:p>
    <w:p w:rsidR="009B7150" w:rsidRPr="00EC267C" w:rsidRDefault="009B7150" w:rsidP="007407D9">
      <w:pPr>
        <w:tabs>
          <w:tab w:val="left" w:pos="567"/>
          <w:tab w:val="left" w:pos="851"/>
        </w:tabs>
        <w:spacing w:line="20" w:lineRule="atLeast"/>
        <w:ind w:firstLine="720"/>
        <w:jc w:val="both"/>
        <w:rPr>
          <w:sz w:val="24"/>
          <w:szCs w:val="24"/>
        </w:rPr>
      </w:pPr>
      <w:r w:rsidRPr="00EC267C">
        <w:rPr>
          <w:sz w:val="24"/>
          <w:szCs w:val="24"/>
        </w:rPr>
        <w:t xml:space="preserve">Изискването за застраховка за професионална отговорност на лицата по чл.171, ал. 1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 </w:t>
      </w:r>
    </w:p>
    <w:p w:rsidR="009B7150" w:rsidRPr="009B7150" w:rsidRDefault="009B7150" w:rsidP="007407D9">
      <w:pPr>
        <w:tabs>
          <w:tab w:val="left" w:pos="567"/>
          <w:tab w:val="left" w:pos="851"/>
        </w:tabs>
        <w:spacing w:line="20" w:lineRule="atLeast"/>
        <w:ind w:firstLine="720"/>
        <w:jc w:val="both"/>
        <w:rPr>
          <w:bCs/>
          <w:sz w:val="24"/>
          <w:szCs w:val="24"/>
        </w:rPr>
      </w:pPr>
      <w:r w:rsidRPr="00EC267C">
        <w:rPr>
          <w:bCs/>
          <w:sz w:val="24"/>
          <w:szCs w:val="24"/>
        </w:rPr>
        <w:t>Професионалната дейност от застрахователн</w:t>
      </w:r>
      <w:r w:rsidR="00EC267C">
        <w:rPr>
          <w:bCs/>
          <w:sz w:val="24"/>
          <w:szCs w:val="24"/>
        </w:rPr>
        <w:t>ата</w:t>
      </w:r>
      <w:r w:rsidRPr="00EC267C">
        <w:rPr>
          <w:bCs/>
          <w:sz w:val="24"/>
          <w:szCs w:val="24"/>
        </w:rPr>
        <w:t xml:space="preserve"> полиц</w:t>
      </w:r>
      <w:r w:rsidR="00EC267C">
        <w:rPr>
          <w:bCs/>
          <w:sz w:val="24"/>
          <w:szCs w:val="24"/>
        </w:rPr>
        <w:t>а</w:t>
      </w:r>
      <w:r w:rsidRPr="00EC267C">
        <w:rPr>
          <w:bCs/>
          <w:sz w:val="24"/>
          <w:szCs w:val="24"/>
        </w:rPr>
        <w:t xml:space="preserve"> трябва да отговаря на предмета на поръчката (</w:t>
      </w:r>
      <w:r w:rsidR="00EC267C" w:rsidRPr="00EC267C">
        <w:rPr>
          <w:bCs/>
          <w:sz w:val="24"/>
          <w:szCs w:val="24"/>
          <w:u w:val="single"/>
        </w:rPr>
        <w:t>четвърта</w:t>
      </w:r>
      <w:r w:rsidRPr="00EC267C">
        <w:rPr>
          <w:bCs/>
          <w:sz w:val="24"/>
          <w:szCs w:val="24"/>
          <w:u w:val="single"/>
        </w:rPr>
        <w:t xml:space="preserve"> категория строежи</w:t>
      </w:r>
      <w:r w:rsidRPr="00EC267C">
        <w:rPr>
          <w:bCs/>
          <w:sz w:val="24"/>
          <w:szCs w:val="24"/>
        </w:rPr>
        <w:t>).</w:t>
      </w:r>
    </w:p>
    <w:p w:rsidR="009B7150" w:rsidRPr="009B7150" w:rsidRDefault="009B7150" w:rsidP="007407D9">
      <w:pPr>
        <w:tabs>
          <w:tab w:val="left" w:pos="567"/>
          <w:tab w:val="left" w:pos="851"/>
        </w:tabs>
        <w:spacing w:line="20" w:lineRule="atLeast"/>
        <w:ind w:firstLine="720"/>
        <w:jc w:val="both"/>
        <w:rPr>
          <w:sz w:val="24"/>
          <w:szCs w:val="24"/>
        </w:rPr>
      </w:pPr>
    </w:p>
    <w:p w:rsidR="00904FA8" w:rsidRPr="00BA5DC2" w:rsidRDefault="000E488E" w:rsidP="007407D9">
      <w:pPr>
        <w:tabs>
          <w:tab w:val="left" w:pos="567"/>
          <w:tab w:val="left" w:pos="851"/>
        </w:tabs>
        <w:spacing w:line="20" w:lineRule="atLeast"/>
        <w:ind w:firstLine="720"/>
        <w:jc w:val="both"/>
        <w:rPr>
          <w:sz w:val="24"/>
          <w:szCs w:val="24"/>
        </w:rPr>
      </w:pPr>
      <w:r w:rsidRPr="000E488E">
        <w:rPr>
          <w:b/>
          <w:sz w:val="24"/>
          <w:szCs w:val="24"/>
        </w:rPr>
        <w:t>Удостоверяване:</w:t>
      </w:r>
      <w:r>
        <w:rPr>
          <w:sz w:val="24"/>
          <w:szCs w:val="24"/>
        </w:rPr>
        <w:t xml:space="preserve"> </w:t>
      </w:r>
      <w:r w:rsidR="00904FA8" w:rsidRPr="00BA5DC2">
        <w:rPr>
          <w:sz w:val="24"/>
          <w:szCs w:val="24"/>
        </w:rPr>
        <w:t>При подаване на оферта участниците попълват само съответния раздел в ЕЕДОП, ЧАСТ ІV, раздел Б, като посочват уеб адрес, орган или служба, издаващи документа, точно позоваване на документа</w:t>
      </w:r>
      <w:r w:rsidR="006645DE">
        <w:rPr>
          <w:sz w:val="24"/>
          <w:szCs w:val="24"/>
        </w:rPr>
        <w:t xml:space="preserve"> (</w:t>
      </w:r>
      <w:r w:rsidR="00A90B93" w:rsidRPr="00A90B93">
        <w:rPr>
          <w:sz w:val="24"/>
          <w:szCs w:val="24"/>
        </w:rPr>
        <w:t>вида на застраховката, стойността и валидността й, както и издателя/застрахователя.</w:t>
      </w:r>
      <w:r w:rsidR="006645DE">
        <w:rPr>
          <w:sz w:val="24"/>
          <w:szCs w:val="24"/>
        </w:rPr>
        <w:t>)</w:t>
      </w:r>
      <w:r w:rsidR="00904FA8" w:rsidRPr="00BA5DC2">
        <w:rPr>
          <w:sz w:val="24"/>
          <w:szCs w:val="24"/>
        </w:rPr>
        <w:t>!</w:t>
      </w:r>
      <w:r w:rsidR="00F40876">
        <w:rPr>
          <w:sz w:val="24"/>
          <w:szCs w:val="24"/>
        </w:rPr>
        <w:t xml:space="preserve"> </w:t>
      </w:r>
    </w:p>
    <w:p w:rsidR="00904FA8" w:rsidRPr="007407D9" w:rsidRDefault="000E488E" w:rsidP="007407D9">
      <w:pPr>
        <w:ind w:firstLine="720"/>
        <w:jc w:val="both"/>
        <w:rPr>
          <w:sz w:val="24"/>
          <w:szCs w:val="24"/>
        </w:rPr>
      </w:pPr>
      <w:proofErr w:type="spellStart"/>
      <w:r w:rsidRPr="000E488E">
        <w:rPr>
          <w:b/>
          <w:bCs/>
          <w:iCs/>
          <w:sz w:val="24"/>
          <w:szCs w:val="24"/>
          <w:lang w:val="en-GB"/>
        </w:rPr>
        <w:t>Доказване</w:t>
      </w:r>
      <w:proofErr w:type="spellEnd"/>
      <w:r w:rsidRPr="000E488E">
        <w:rPr>
          <w:b/>
          <w:bCs/>
          <w:iCs/>
          <w:sz w:val="24"/>
          <w:szCs w:val="24"/>
          <w:lang w:val="en-GB"/>
        </w:rPr>
        <w:t>:</w:t>
      </w:r>
      <w:r>
        <w:rPr>
          <w:sz w:val="24"/>
          <w:szCs w:val="24"/>
        </w:rPr>
        <w:t xml:space="preserve"> </w:t>
      </w:r>
      <w:r w:rsidR="00904FA8" w:rsidRPr="00440356">
        <w:rPr>
          <w:sz w:val="24"/>
          <w:szCs w:val="24"/>
        </w:rPr>
        <w:t xml:space="preserve">Преди сключването на договора, в съответствие с </w:t>
      </w:r>
      <w:r w:rsidR="00D04C84" w:rsidRPr="00D04C84">
        <w:rPr>
          <w:sz w:val="24"/>
          <w:szCs w:val="24"/>
        </w:rPr>
        <w:t>чл. 67, ал. 5 и чл.112, ал.1, т.2 от ЗОП</w:t>
      </w:r>
      <w:r w:rsidR="00904FA8" w:rsidRPr="00440356">
        <w:rPr>
          <w:sz w:val="24"/>
          <w:szCs w:val="24"/>
        </w:rPr>
        <w:t xml:space="preserve">, участникът, избран за изпълнител, представя </w:t>
      </w:r>
      <w:r w:rsidR="006C1784">
        <w:rPr>
          <w:sz w:val="24"/>
          <w:szCs w:val="24"/>
        </w:rPr>
        <w:t>з</w:t>
      </w:r>
      <w:r w:rsidR="006C1784" w:rsidRPr="00F54943">
        <w:rPr>
          <w:sz w:val="24"/>
          <w:szCs w:val="24"/>
        </w:rPr>
        <w:t>аверено копие на валидна застрахо</w:t>
      </w:r>
      <w:r w:rsidR="006C1784">
        <w:rPr>
          <w:sz w:val="24"/>
          <w:szCs w:val="24"/>
        </w:rPr>
        <w:t xml:space="preserve">вка „Професионална отговорност“ </w:t>
      </w:r>
      <w:r w:rsidR="00904FA8" w:rsidRPr="00440356">
        <w:rPr>
          <w:sz w:val="24"/>
          <w:szCs w:val="24"/>
        </w:rPr>
        <w:t xml:space="preserve">за </w:t>
      </w:r>
      <w:r w:rsidR="00092413" w:rsidRPr="00BC7230">
        <w:rPr>
          <w:sz w:val="24"/>
          <w:szCs w:val="24"/>
        </w:rPr>
        <w:t>консултант, извършващ строителен надзор</w:t>
      </w:r>
      <w:r w:rsidR="00987596">
        <w:rPr>
          <w:color w:val="FF0000"/>
          <w:sz w:val="24"/>
          <w:szCs w:val="24"/>
        </w:rPr>
        <w:t xml:space="preserve"> </w:t>
      </w:r>
      <w:r w:rsidR="00092413">
        <w:rPr>
          <w:color w:val="FF0000"/>
          <w:sz w:val="24"/>
          <w:szCs w:val="24"/>
        </w:rPr>
        <w:t xml:space="preserve"> </w:t>
      </w:r>
      <w:r w:rsidR="00904FA8" w:rsidRPr="00440356">
        <w:rPr>
          <w:sz w:val="24"/>
          <w:szCs w:val="24"/>
        </w:rPr>
        <w:lastRenderedPageBreak/>
        <w:t>с покритие, съответстващо на изискванията в чл.5, ал.</w:t>
      </w:r>
      <w:r w:rsidR="00F74F9D">
        <w:rPr>
          <w:sz w:val="24"/>
          <w:szCs w:val="24"/>
        </w:rPr>
        <w:t>3 и ал.4</w:t>
      </w:r>
      <w:r w:rsidR="00904FA8" w:rsidRPr="00440356">
        <w:rPr>
          <w:sz w:val="24"/>
          <w:szCs w:val="24"/>
        </w:rPr>
        <w:t xml:space="preserve"> от Наредбата за условията и реда за задължително застраховане в проектирането и строителството</w:t>
      </w:r>
      <w:r w:rsidR="007407D9">
        <w:rPr>
          <w:sz w:val="24"/>
          <w:szCs w:val="24"/>
        </w:rPr>
        <w:t>.</w:t>
      </w:r>
    </w:p>
    <w:p w:rsidR="006C1784" w:rsidRPr="00F54943" w:rsidRDefault="006C1784" w:rsidP="007407D9">
      <w:pPr>
        <w:ind w:firstLine="720"/>
        <w:jc w:val="both"/>
        <w:rPr>
          <w:sz w:val="24"/>
          <w:szCs w:val="24"/>
        </w:rPr>
      </w:pPr>
      <w:r w:rsidRPr="00F54943">
        <w:rPr>
          <w:sz w:val="24"/>
          <w:szCs w:val="24"/>
        </w:rPr>
        <w:t>Чуждестранните участници, представят заверено копие на еквивалентн</w:t>
      </w:r>
      <w:r w:rsidR="00F74F9D">
        <w:rPr>
          <w:sz w:val="24"/>
          <w:szCs w:val="24"/>
        </w:rPr>
        <w:t>и</w:t>
      </w:r>
      <w:r w:rsidRPr="00F54943">
        <w:rPr>
          <w:sz w:val="24"/>
          <w:szCs w:val="24"/>
        </w:rPr>
        <w:t xml:space="preserve"> застраховк</w:t>
      </w:r>
      <w:r w:rsidR="00F74F9D">
        <w:rPr>
          <w:sz w:val="24"/>
          <w:szCs w:val="24"/>
        </w:rPr>
        <w:t>и</w:t>
      </w:r>
      <w:r w:rsidRPr="00F54943">
        <w:rPr>
          <w:sz w:val="24"/>
          <w:szCs w:val="24"/>
        </w:rPr>
        <w:t xml:space="preserve"> с покритие, съответстващо на обема и характера на поръчката.</w:t>
      </w:r>
    </w:p>
    <w:p w:rsidR="006C1784" w:rsidRPr="00061777" w:rsidRDefault="006C1784" w:rsidP="007407D9">
      <w:pPr>
        <w:ind w:firstLine="720"/>
        <w:jc w:val="both"/>
        <w:rPr>
          <w:sz w:val="24"/>
          <w:szCs w:val="24"/>
        </w:rPr>
      </w:pPr>
    </w:p>
    <w:p w:rsidR="00904FA8" w:rsidRPr="00BA5DC2" w:rsidRDefault="00F65565" w:rsidP="007407D9">
      <w:pPr>
        <w:ind w:firstLine="720"/>
        <w:jc w:val="both"/>
        <w:rPr>
          <w:b/>
          <w:bCs/>
          <w:sz w:val="24"/>
          <w:szCs w:val="24"/>
        </w:rPr>
      </w:pPr>
      <w:r w:rsidRPr="00BA5DC2">
        <w:rPr>
          <w:b/>
          <w:bCs/>
          <w:sz w:val="24"/>
          <w:szCs w:val="24"/>
        </w:rPr>
        <w:t>2</w:t>
      </w:r>
      <w:r w:rsidR="00BA0082">
        <w:rPr>
          <w:b/>
          <w:bCs/>
          <w:sz w:val="24"/>
          <w:szCs w:val="24"/>
        </w:rPr>
        <w:t>7</w:t>
      </w:r>
      <w:r w:rsidR="00904FA8" w:rsidRPr="00BA5DC2">
        <w:rPr>
          <w:b/>
          <w:bCs/>
          <w:sz w:val="24"/>
          <w:szCs w:val="24"/>
        </w:rPr>
        <w:t>. Технически и професионални способности</w:t>
      </w:r>
    </w:p>
    <w:p w:rsidR="00904FA8" w:rsidRPr="00155C4E" w:rsidRDefault="00904FA8" w:rsidP="007407D9">
      <w:pPr>
        <w:ind w:firstLine="720"/>
        <w:jc w:val="both"/>
        <w:rPr>
          <w:b/>
          <w:bCs/>
          <w:sz w:val="24"/>
          <w:szCs w:val="24"/>
          <w:u w:val="single"/>
        </w:rPr>
      </w:pPr>
      <w:r w:rsidRPr="00155C4E">
        <w:rPr>
          <w:b/>
          <w:bCs/>
          <w:sz w:val="24"/>
          <w:szCs w:val="24"/>
          <w:u w:val="single"/>
        </w:rPr>
        <w:t>Минимални изисквания</w:t>
      </w:r>
      <w:r w:rsidR="00A90B93">
        <w:rPr>
          <w:b/>
          <w:bCs/>
          <w:sz w:val="24"/>
          <w:szCs w:val="24"/>
          <w:u w:val="single"/>
        </w:rPr>
        <w:t xml:space="preserve"> относим</w:t>
      </w:r>
      <w:r w:rsidR="000E488E">
        <w:rPr>
          <w:b/>
          <w:bCs/>
          <w:sz w:val="24"/>
          <w:szCs w:val="24"/>
          <w:u w:val="single"/>
        </w:rPr>
        <w:t>и</w:t>
      </w:r>
      <w:r w:rsidRPr="00155C4E">
        <w:rPr>
          <w:b/>
          <w:bCs/>
          <w:sz w:val="24"/>
          <w:szCs w:val="24"/>
          <w:u w:val="single"/>
        </w:rPr>
        <w:t>:</w:t>
      </w:r>
    </w:p>
    <w:p w:rsidR="00904FA8" w:rsidRPr="00ED7B3D" w:rsidRDefault="00F65565" w:rsidP="007407D9">
      <w:pPr>
        <w:ind w:firstLine="720"/>
        <w:jc w:val="both"/>
        <w:rPr>
          <w:sz w:val="24"/>
          <w:szCs w:val="24"/>
        </w:rPr>
      </w:pPr>
      <w:r w:rsidRPr="00155C4E">
        <w:rPr>
          <w:b/>
          <w:bCs/>
          <w:sz w:val="24"/>
          <w:szCs w:val="24"/>
        </w:rPr>
        <w:t>2</w:t>
      </w:r>
      <w:r w:rsidR="00BA0082">
        <w:rPr>
          <w:b/>
          <w:bCs/>
          <w:sz w:val="24"/>
          <w:szCs w:val="24"/>
        </w:rPr>
        <w:t>7</w:t>
      </w:r>
      <w:r w:rsidR="00904FA8" w:rsidRPr="00155C4E">
        <w:rPr>
          <w:b/>
          <w:bCs/>
          <w:sz w:val="24"/>
          <w:szCs w:val="24"/>
        </w:rPr>
        <w:t>.1.</w:t>
      </w:r>
      <w:r w:rsidR="00904FA8" w:rsidRPr="00155C4E">
        <w:rPr>
          <w:sz w:val="24"/>
          <w:szCs w:val="24"/>
        </w:rPr>
        <w:t xml:space="preserve"> През последните </w:t>
      </w:r>
      <w:r w:rsidR="00CF18C1">
        <w:rPr>
          <w:sz w:val="24"/>
          <w:szCs w:val="24"/>
        </w:rPr>
        <w:t>3</w:t>
      </w:r>
      <w:r w:rsidR="00904FA8" w:rsidRPr="00ED7B3D">
        <w:rPr>
          <w:sz w:val="24"/>
          <w:szCs w:val="24"/>
        </w:rPr>
        <w:t xml:space="preserve"> години, считано от датата на подаване на офертата, участникът да има опит в изпълнение </w:t>
      </w:r>
      <w:r w:rsidR="0043234C" w:rsidRPr="00ED7B3D">
        <w:rPr>
          <w:sz w:val="24"/>
          <w:szCs w:val="24"/>
        </w:rPr>
        <w:t xml:space="preserve">на </w:t>
      </w:r>
      <w:r w:rsidR="00C81836">
        <w:rPr>
          <w:sz w:val="24"/>
          <w:szCs w:val="24"/>
        </w:rPr>
        <w:t>услуги</w:t>
      </w:r>
      <w:r w:rsidR="00904FA8" w:rsidRPr="00ED7B3D">
        <w:rPr>
          <w:sz w:val="24"/>
          <w:szCs w:val="24"/>
        </w:rPr>
        <w:t xml:space="preserve"> с предмет, идентичен или сходен с т</w:t>
      </w:r>
      <w:r w:rsidR="00440356" w:rsidRPr="00ED7B3D">
        <w:rPr>
          <w:sz w:val="24"/>
          <w:szCs w:val="24"/>
        </w:rPr>
        <w:t>о</w:t>
      </w:r>
      <w:r w:rsidR="00904FA8" w:rsidRPr="00ED7B3D">
        <w:rPr>
          <w:sz w:val="24"/>
          <w:szCs w:val="24"/>
        </w:rPr>
        <w:t>зи на поръчката.</w:t>
      </w:r>
    </w:p>
    <w:p w:rsidR="000F6A87" w:rsidRPr="00ED7B3D" w:rsidRDefault="00904FA8" w:rsidP="007407D9">
      <w:pPr>
        <w:pStyle w:val="Bodytext5"/>
        <w:shd w:val="clear" w:color="auto" w:fill="auto"/>
        <w:suppressAutoHyphens w:val="0"/>
        <w:autoSpaceDN/>
        <w:spacing w:after="60" w:line="269" w:lineRule="exact"/>
        <w:ind w:firstLine="720"/>
        <w:jc w:val="both"/>
        <w:textAlignment w:val="auto"/>
        <w:rPr>
          <w:sz w:val="24"/>
          <w:szCs w:val="24"/>
        </w:rPr>
      </w:pPr>
      <w:r w:rsidRPr="00ED7B3D">
        <w:rPr>
          <w:sz w:val="24"/>
          <w:szCs w:val="24"/>
        </w:rPr>
        <w:t xml:space="preserve">* Под </w:t>
      </w:r>
      <w:r w:rsidR="00C81836">
        <w:rPr>
          <w:sz w:val="24"/>
          <w:szCs w:val="24"/>
        </w:rPr>
        <w:t>услуг</w:t>
      </w:r>
      <w:r w:rsidR="000779B2">
        <w:rPr>
          <w:sz w:val="24"/>
          <w:szCs w:val="24"/>
        </w:rPr>
        <w:t>а</w:t>
      </w:r>
      <w:r w:rsidR="00C81836">
        <w:rPr>
          <w:sz w:val="24"/>
          <w:szCs w:val="24"/>
        </w:rPr>
        <w:t xml:space="preserve"> с </w:t>
      </w:r>
      <w:r w:rsidRPr="00ED7B3D">
        <w:rPr>
          <w:sz w:val="24"/>
          <w:szCs w:val="24"/>
        </w:rPr>
        <w:t xml:space="preserve">предмет </w:t>
      </w:r>
      <w:r w:rsidR="00061777" w:rsidRPr="00ED7B3D">
        <w:rPr>
          <w:sz w:val="24"/>
          <w:szCs w:val="24"/>
        </w:rPr>
        <w:t xml:space="preserve">сходен и/или идентичен </w:t>
      </w:r>
      <w:r w:rsidRPr="00ED7B3D">
        <w:rPr>
          <w:sz w:val="24"/>
          <w:szCs w:val="24"/>
        </w:rPr>
        <w:t xml:space="preserve">с този на настоящата поръчка да се разбира </w:t>
      </w:r>
      <w:r w:rsidR="000F6A87" w:rsidRPr="00ED7B3D">
        <w:rPr>
          <w:sz w:val="24"/>
          <w:szCs w:val="24"/>
        </w:rPr>
        <w:t xml:space="preserve">упражняване на строителен надзор на </w:t>
      </w:r>
      <w:r w:rsidR="00276B55">
        <w:rPr>
          <w:sz w:val="24"/>
          <w:szCs w:val="24"/>
        </w:rPr>
        <w:t>обекти за благоустрояване на междублокови пространства  и/или паркове и/или зони за отдих</w:t>
      </w:r>
      <w:r w:rsidR="00B23831">
        <w:rPr>
          <w:sz w:val="24"/>
          <w:szCs w:val="24"/>
        </w:rPr>
        <w:t>.</w:t>
      </w:r>
    </w:p>
    <w:p w:rsidR="00B23831" w:rsidRPr="00625C35" w:rsidRDefault="00B23831" w:rsidP="007407D9">
      <w:pPr>
        <w:spacing w:line="276" w:lineRule="auto"/>
        <w:ind w:firstLine="720"/>
        <w:jc w:val="both"/>
        <w:rPr>
          <w:bCs/>
          <w:iCs/>
          <w:sz w:val="24"/>
          <w:szCs w:val="24"/>
        </w:rPr>
      </w:pPr>
      <w:r w:rsidRPr="00625C35">
        <w:rPr>
          <w:b/>
          <w:bCs/>
          <w:iCs/>
          <w:sz w:val="24"/>
          <w:szCs w:val="24"/>
        </w:rPr>
        <w:t>Удостоверяване:</w:t>
      </w:r>
      <w:r w:rsidRPr="00625C35">
        <w:rPr>
          <w:bCs/>
          <w:iCs/>
          <w:sz w:val="24"/>
          <w:szCs w:val="24"/>
        </w:rPr>
        <w:t xml:space="preserve"> При подаване на офертата обстоятелството се удостоверява с посочване в ЕЕДОП, Част IV: Критерии за подбор, раздел В. Технически и професионални способности, на данни за дейности с предмет идентичен или сходен с тази на настоящата обществена поръчка – предмет, стойностите, датите и получателите.</w:t>
      </w:r>
    </w:p>
    <w:p w:rsidR="00B23831" w:rsidRPr="00625C35" w:rsidRDefault="00B23831" w:rsidP="007407D9">
      <w:pPr>
        <w:spacing w:line="276" w:lineRule="auto"/>
        <w:ind w:firstLine="720"/>
        <w:jc w:val="both"/>
        <w:rPr>
          <w:bCs/>
          <w:iCs/>
          <w:sz w:val="24"/>
          <w:szCs w:val="24"/>
        </w:rPr>
      </w:pPr>
      <w:r w:rsidRPr="00625C35">
        <w:rPr>
          <w:b/>
          <w:bCs/>
          <w:iCs/>
          <w:sz w:val="24"/>
          <w:szCs w:val="24"/>
        </w:rPr>
        <w:t>Доказване:</w:t>
      </w:r>
      <w:r w:rsidRPr="00625C35">
        <w:rPr>
          <w:bCs/>
          <w:iCs/>
          <w:sz w:val="24"/>
          <w:szCs w:val="24"/>
        </w:rPr>
        <w:t xml:space="preserve"> При сключване на договора, участникът избран за изпълнител следва да представи списък на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услуга.</w:t>
      </w:r>
    </w:p>
    <w:p w:rsidR="00077823" w:rsidRDefault="00077823" w:rsidP="007407D9">
      <w:pPr>
        <w:ind w:firstLine="720"/>
        <w:jc w:val="both"/>
        <w:rPr>
          <w:iCs/>
          <w:color w:val="FF0000"/>
          <w:sz w:val="24"/>
          <w:szCs w:val="24"/>
        </w:rPr>
      </w:pPr>
    </w:p>
    <w:p w:rsidR="00D8545D" w:rsidRPr="00607174" w:rsidRDefault="00D91441" w:rsidP="007407D9">
      <w:pPr>
        <w:pStyle w:val="ab"/>
        <w:ind w:firstLine="720"/>
        <w:jc w:val="both"/>
        <w:rPr>
          <w:rFonts w:ascii="Times New Roman" w:hAnsi="Times New Roman" w:cs="Times New Roman"/>
          <w:bCs/>
          <w:iCs/>
          <w:sz w:val="24"/>
          <w:szCs w:val="24"/>
        </w:rPr>
      </w:pPr>
      <w:r w:rsidRPr="0032429B">
        <w:rPr>
          <w:rFonts w:ascii="Times New Roman" w:hAnsi="Times New Roman" w:cs="Times New Roman"/>
          <w:b/>
          <w:iCs/>
          <w:sz w:val="24"/>
          <w:szCs w:val="24"/>
        </w:rPr>
        <w:t>2</w:t>
      </w:r>
      <w:r w:rsidR="00BA0082" w:rsidRPr="0032429B">
        <w:rPr>
          <w:rFonts w:ascii="Times New Roman" w:hAnsi="Times New Roman" w:cs="Times New Roman"/>
          <w:b/>
          <w:iCs/>
          <w:sz w:val="24"/>
          <w:szCs w:val="24"/>
        </w:rPr>
        <w:t>7</w:t>
      </w:r>
      <w:r w:rsidRPr="0032429B">
        <w:rPr>
          <w:rFonts w:ascii="Times New Roman" w:hAnsi="Times New Roman" w:cs="Times New Roman"/>
          <w:b/>
          <w:iCs/>
          <w:sz w:val="24"/>
          <w:szCs w:val="24"/>
        </w:rPr>
        <w:t>.2.</w:t>
      </w:r>
      <w:r w:rsidRPr="0032429B">
        <w:rPr>
          <w:iCs/>
          <w:sz w:val="24"/>
          <w:szCs w:val="24"/>
        </w:rPr>
        <w:t xml:space="preserve"> </w:t>
      </w:r>
      <w:r w:rsidR="004749A0" w:rsidRPr="0032429B">
        <w:rPr>
          <w:rFonts w:ascii="Times New Roman" w:hAnsi="Times New Roman" w:cs="Times New Roman"/>
          <w:sz w:val="24"/>
          <w:szCs w:val="24"/>
        </w:rPr>
        <w:t xml:space="preserve">Участникът трябва да разполага с </w:t>
      </w:r>
      <w:r w:rsidR="004D42CA">
        <w:rPr>
          <w:rFonts w:ascii="Times New Roman" w:hAnsi="Times New Roman" w:cs="Times New Roman"/>
          <w:bCs/>
          <w:iCs/>
          <w:sz w:val="24"/>
          <w:szCs w:val="24"/>
        </w:rPr>
        <w:t>е</w:t>
      </w:r>
      <w:r w:rsidR="00D8545D" w:rsidRPr="004D42CA">
        <w:rPr>
          <w:rFonts w:ascii="Times New Roman" w:hAnsi="Times New Roman" w:cs="Times New Roman"/>
          <w:bCs/>
          <w:iCs/>
          <w:sz w:val="24"/>
          <w:szCs w:val="24"/>
        </w:rPr>
        <w:t>кип</w:t>
      </w:r>
      <w:r w:rsidR="004D42CA">
        <w:rPr>
          <w:rFonts w:ascii="Times New Roman" w:hAnsi="Times New Roman" w:cs="Times New Roman"/>
          <w:bCs/>
          <w:iCs/>
          <w:sz w:val="24"/>
          <w:szCs w:val="24"/>
        </w:rPr>
        <w:t xml:space="preserve"> от физически лица, чрез които</w:t>
      </w:r>
      <w:r w:rsidR="00D8545D" w:rsidRPr="004D42CA">
        <w:rPr>
          <w:rFonts w:ascii="Times New Roman" w:hAnsi="Times New Roman" w:cs="Times New Roman"/>
          <w:bCs/>
          <w:iCs/>
          <w:sz w:val="24"/>
          <w:szCs w:val="24"/>
        </w:rPr>
        <w:t xml:space="preserve"> ще упражнява дейност</w:t>
      </w:r>
      <w:r w:rsidR="00BF4FCC">
        <w:rPr>
          <w:rFonts w:ascii="Times New Roman" w:hAnsi="Times New Roman" w:cs="Times New Roman"/>
          <w:bCs/>
          <w:iCs/>
          <w:sz w:val="24"/>
          <w:szCs w:val="24"/>
        </w:rPr>
        <w:t>та</w:t>
      </w:r>
      <w:r w:rsidR="00D8545D" w:rsidRPr="004D42CA">
        <w:rPr>
          <w:rFonts w:ascii="Times New Roman" w:hAnsi="Times New Roman" w:cs="Times New Roman"/>
          <w:bCs/>
          <w:iCs/>
          <w:sz w:val="24"/>
          <w:szCs w:val="24"/>
        </w:rPr>
        <w:t xml:space="preserve"> по строителен надзор, които притежават квалификация и правоспособност, </w:t>
      </w:r>
      <w:r w:rsidR="00D8545D" w:rsidRPr="00607174">
        <w:rPr>
          <w:rFonts w:ascii="Times New Roman" w:hAnsi="Times New Roman" w:cs="Times New Roman"/>
          <w:bCs/>
          <w:iCs/>
          <w:sz w:val="24"/>
          <w:szCs w:val="24"/>
        </w:rPr>
        <w:t>но не по-малко от следните специалности:</w:t>
      </w:r>
    </w:p>
    <w:p w:rsidR="00BF4FCC" w:rsidRDefault="00BF4FCC" w:rsidP="007407D9">
      <w:pPr>
        <w:numPr>
          <w:ilvl w:val="0"/>
          <w:numId w:val="11"/>
        </w:numPr>
        <w:shd w:val="clear" w:color="auto" w:fill="FFFFFF"/>
        <w:tabs>
          <w:tab w:val="left" w:pos="851"/>
        </w:tabs>
        <w:ind w:left="0" w:firstLine="720"/>
        <w:jc w:val="both"/>
        <w:rPr>
          <w:bCs/>
          <w:iCs/>
          <w:sz w:val="24"/>
          <w:szCs w:val="24"/>
          <w:lang w:eastAsia="en-US"/>
        </w:rPr>
      </w:pPr>
      <w:r w:rsidRPr="00BF4FCC">
        <w:rPr>
          <w:bCs/>
          <w:iCs/>
          <w:sz w:val="24"/>
          <w:szCs w:val="24"/>
          <w:lang w:eastAsia="en-US"/>
        </w:rPr>
        <w:t>Координатор по безопасност и здраве</w:t>
      </w:r>
      <w:r>
        <w:rPr>
          <w:bCs/>
          <w:iCs/>
          <w:sz w:val="24"/>
          <w:szCs w:val="24"/>
          <w:lang w:eastAsia="en-US"/>
        </w:rPr>
        <w:t>;</w:t>
      </w:r>
    </w:p>
    <w:p w:rsidR="00BF4FCC" w:rsidRDefault="00BF4FCC" w:rsidP="007407D9">
      <w:pPr>
        <w:numPr>
          <w:ilvl w:val="0"/>
          <w:numId w:val="11"/>
        </w:numPr>
        <w:shd w:val="clear" w:color="auto" w:fill="FFFFFF"/>
        <w:tabs>
          <w:tab w:val="left" w:pos="851"/>
        </w:tabs>
        <w:ind w:left="0" w:firstLine="720"/>
        <w:jc w:val="both"/>
        <w:rPr>
          <w:bCs/>
          <w:iCs/>
          <w:sz w:val="24"/>
          <w:szCs w:val="24"/>
          <w:lang w:eastAsia="en-US"/>
        </w:rPr>
      </w:pPr>
      <w:r>
        <w:rPr>
          <w:bCs/>
          <w:iCs/>
          <w:sz w:val="24"/>
          <w:szCs w:val="24"/>
          <w:lang w:eastAsia="en-US"/>
        </w:rPr>
        <w:t>Е</w:t>
      </w:r>
      <w:r w:rsidRPr="00BF4FCC">
        <w:rPr>
          <w:bCs/>
          <w:iCs/>
          <w:sz w:val="24"/>
          <w:szCs w:val="24"/>
          <w:lang w:eastAsia="en-US"/>
        </w:rPr>
        <w:t>ксперт по контрола на влаганите в строителството материали</w:t>
      </w:r>
      <w:r>
        <w:rPr>
          <w:bCs/>
          <w:iCs/>
          <w:sz w:val="24"/>
          <w:szCs w:val="24"/>
          <w:lang w:eastAsia="en-US"/>
        </w:rPr>
        <w:t>;</w:t>
      </w:r>
    </w:p>
    <w:p w:rsidR="00D8545D" w:rsidRPr="00607174" w:rsidRDefault="00D8545D" w:rsidP="007407D9">
      <w:pPr>
        <w:numPr>
          <w:ilvl w:val="0"/>
          <w:numId w:val="11"/>
        </w:numPr>
        <w:shd w:val="clear" w:color="auto" w:fill="FFFFFF"/>
        <w:tabs>
          <w:tab w:val="left" w:pos="851"/>
        </w:tabs>
        <w:ind w:left="0" w:firstLine="720"/>
        <w:jc w:val="both"/>
        <w:rPr>
          <w:bCs/>
          <w:iCs/>
          <w:sz w:val="24"/>
          <w:szCs w:val="24"/>
          <w:lang w:eastAsia="en-US"/>
        </w:rPr>
      </w:pPr>
      <w:r w:rsidRPr="00607174">
        <w:rPr>
          <w:bCs/>
          <w:iCs/>
          <w:sz w:val="24"/>
          <w:szCs w:val="24"/>
          <w:lang w:eastAsia="en-US"/>
        </w:rPr>
        <w:t>Архитек</w:t>
      </w:r>
      <w:r w:rsidR="00BF4FCC">
        <w:rPr>
          <w:bCs/>
          <w:iCs/>
          <w:sz w:val="24"/>
          <w:szCs w:val="24"/>
          <w:lang w:eastAsia="en-US"/>
        </w:rPr>
        <w:t>т</w:t>
      </w:r>
      <w:r w:rsidRPr="00607174">
        <w:rPr>
          <w:bCs/>
          <w:iCs/>
          <w:sz w:val="24"/>
          <w:szCs w:val="24"/>
          <w:lang w:eastAsia="en-US"/>
        </w:rPr>
        <w:t>;</w:t>
      </w:r>
    </w:p>
    <w:p w:rsidR="009630C7" w:rsidRPr="00607174" w:rsidRDefault="009630C7" w:rsidP="007407D9">
      <w:pPr>
        <w:shd w:val="clear" w:color="auto" w:fill="FFFFFF"/>
        <w:ind w:firstLine="720"/>
        <w:jc w:val="both"/>
        <w:rPr>
          <w:bCs/>
          <w:iCs/>
          <w:sz w:val="24"/>
          <w:szCs w:val="24"/>
          <w:lang w:eastAsia="en-US"/>
        </w:rPr>
      </w:pPr>
      <w:r w:rsidRPr="00607174">
        <w:rPr>
          <w:bCs/>
          <w:iCs/>
          <w:sz w:val="24"/>
          <w:szCs w:val="24"/>
          <w:lang w:eastAsia="en-US"/>
        </w:rPr>
        <w:t>Всички членове на екипа следва да са със завършено висше образование, с образователно-квалификационна степен "магистър", да имат най-малко 5 години стаж по специалността, съгласно чл. 6, ал. 1, т. 4 от Наредба № РД-02-20-25 от 3 декември 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изм. ДВ. бр.70 от 3 Септември 2019 г. и да са упражнява</w:t>
      </w:r>
      <w:r w:rsidR="00EC267C">
        <w:rPr>
          <w:bCs/>
          <w:iCs/>
          <w:sz w:val="24"/>
          <w:szCs w:val="24"/>
          <w:lang w:eastAsia="en-US"/>
        </w:rPr>
        <w:t>ли</w:t>
      </w:r>
      <w:r w:rsidRPr="00607174">
        <w:rPr>
          <w:bCs/>
          <w:iCs/>
          <w:sz w:val="24"/>
          <w:szCs w:val="24"/>
          <w:lang w:eastAsia="en-US"/>
        </w:rPr>
        <w:t xml:space="preserve"> строителен надзор по време на строителството на поне един въведен в експлоатация обект с предмет, идентичен или сходен с този на настоящата обществена поръчка.</w:t>
      </w:r>
    </w:p>
    <w:p w:rsidR="00A90B93" w:rsidRDefault="004D42CA" w:rsidP="007407D9">
      <w:pPr>
        <w:shd w:val="clear" w:color="auto" w:fill="FFFFFF"/>
        <w:ind w:firstLine="720"/>
        <w:jc w:val="both"/>
        <w:rPr>
          <w:bCs/>
          <w:i/>
          <w:iCs/>
          <w:sz w:val="24"/>
          <w:szCs w:val="24"/>
          <w:lang w:eastAsia="en-US"/>
        </w:rPr>
      </w:pPr>
      <w:r w:rsidRPr="00607174">
        <w:rPr>
          <w:b/>
          <w:bCs/>
          <w:iCs/>
          <w:sz w:val="24"/>
          <w:szCs w:val="24"/>
          <w:lang w:val="en-GB" w:eastAsia="en-US"/>
        </w:rPr>
        <w:t>*</w:t>
      </w:r>
      <w:r w:rsidR="00D8545D" w:rsidRPr="00607174">
        <w:rPr>
          <w:bCs/>
          <w:i/>
          <w:iCs/>
          <w:sz w:val="24"/>
          <w:szCs w:val="24"/>
          <w:lang w:eastAsia="en-US"/>
        </w:rPr>
        <w:t>Под „обект с предмет, идентичен или сходен, с тези на поръчката</w:t>
      </w:r>
      <w:proofErr w:type="gramStart"/>
      <w:r w:rsidR="00D8545D" w:rsidRPr="00607174">
        <w:rPr>
          <w:bCs/>
          <w:i/>
          <w:iCs/>
          <w:sz w:val="24"/>
          <w:szCs w:val="24"/>
          <w:lang w:eastAsia="en-US"/>
        </w:rPr>
        <w:t>“ да</w:t>
      </w:r>
      <w:proofErr w:type="gramEnd"/>
      <w:r w:rsidR="00D8545D" w:rsidRPr="00607174">
        <w:rPr>
          <w:bCs/>
          <w:i/>
          <w:iCs/>
          <w:sz w:val="24"/>
          <w:szCs w:val="24"/>
          <w:lang w:eastAsia="en-US"/>
        </w:rPr>
        <w:t xml:space="preserve"> се разбира упражняване на</w:t>
      </w:r>
      <w:r w:rsidR="00D8545D" w:rsidRPr="00D8545D">
        <w:rPr>
          <w:bCs/>
          <w:i/>
          <w:iCs/>
          <w:sz w:val="24"/>
          <w:szCs w:val="24"/>
          <w:lang w:eastAsia="en-US"/>
        </w:rPr>
        <w:t xml:space="preserve"> строителен надзор </w:t>
      </w:r>
      <w:r w:rsidR="00A90B93">
        <w:rPr>
          <w:bCs/>
          <w:i/>
          <w:iCs/>
          <w:sz w:val="24"/>
          <w:szCs w:val="24"/>
          <w:lang w:eastAsia="en-US"/>
        </w:rPr>
        <w:t xml:space="preserve">при изпълнение </w:t>
      </w:r>
      <w:r w:rsidR="00D8545D" w:rsidRPr="00D8545D">
        <w:rPr>
          <w:bCs/>
          <w:i/>
          <w:iCs/>
          <w:sz w:val="24"/>
          <w:szCs w:val="24"/>
          <w:lang w:eastAsia="en-US"/>
        </w:rPr>
        <w:t xml:space="preserve">на СМР </w:t>
      </w:r>
      <w:r w:rsidR="00B23831">
        <w:rPr>
          <w:bCs/>
          <w:i/>
          <w:iCs/>
          <w:sz w:val="24"/>
          <w:szCs w:val="24"/>
          <w:lang w:eastAsia="en-US"/>
        </w:rPr>
        <w:t>на</w:t>
      </w:r>
      <w:r w:rsidR="00276B55" w:rsidRPr="00276B55">
        <w:rPr>
          <w:sz w:val="24"/>
          <w:szCs w:val="24"/>
        </w:rPr>
        <w:t xml:space="preserve"> </w:t>
      </w:r>
      <w:r w:rsidR="00276B55" w:rsidRPr="00276B55">
        <w:rPr>
          <w:bCs/>
          <w:i/>
          <w:iCs/>
          <w:sz w:val="24"/>
          <w:szCs w:val="24"/>
          <w:lang w:eastAsia="en-US"/>
        </w:rPr>
        <w:t>обекти за благоустрояване на междублокови пространства  и/или паркове и/или зони за отдих</w:t>
      </w:r>
      <w:r w:rsidR="00BF4FCC">
        <w:rPr>
          <w:bCs/>
          <w:i/>
          <w:iCs/>
          <w:sz w:val="24"/>
          <w:szCs w:val="24"/>
          <w:lang w:eastAsia="en-US"/>
        </w:rPr>
        <w:t>.</w:t>
      </w:r>
    </w:p>
    <w:p w:rsidR="00B23831" w:rsidRPr="00A90B93" w:rsidRDefault="00B23831" w:rsidP="007407D9">
      <w:pPr>
        <w:shd w:val="clear" w:color="auto" w:fill="FFFFFF"/>
        <w:ind w:firstLine="720"/>
        <w:jc w:val="both"/>
        <w:rPr>
          <w:bCs/>
          <w:i/>
          <w:iCs/>
          <w:sz w:val="24"/>
          <w:szCs w:val="24"/>
          <w:lang w:eastAsia="en-US"/>
        </w:rPr>
      </w:pPr>
    </w:p>
    <w:p w:rsidR="004D42CA" w:rsidRPr="004D42CA" w:rsidRDefault="004D42CA" w:rsidP="007407D9">
      <w:pPr>
        <w:shd w:val="clear" w:color="auto" w:fill="FFFFFF"/>
        <w:ind w:firstLine="720"/>
        <w:jc w:val="both"/>
        <w:rPr>
          <w:b/>
          <w:bCs/>
          <w:i/>
          <w:iCs/>
          <w:sz w:val="24"/>
          <w:szCs w:val="24"/>
          <w:lang w:eastAsia="en-US"/>
        </w:rPr>
      </w:pPr>
      <w:r w:rsidRPr="004D42CA">
        <w:rPr>
          <w:b/>
          <w:bCs/>
          <w:iCs/>
          <w:sz w:val="24"/>
          <w:szCs w:val="24"/>
          <w:lang w:val="en-GB" w:eastAsia="en-US"/>
        </w:rPr>
        <w:t>*</w:t>
      </w:r>
      <w:r w:rsidRPr="004D42CA">
        <w:rPr>
          <w:b/>
          <w:bCs/>
          <w:i/>
          <w:iCs/>
          <w:sz w:val="24"/>
          <w:szCs w:val="24"/>
          <w:lang w:eastAsia="en-US"/>
        </w:rPr>
        <w:t>Забележка: Едно лице не може да съвместява две или повече длъжности.</w:t>
      </w:r>
    </w:p>
    <w:p w:rsidR="00D8545D" w:rsidRPr="00D8545D" w:rsidRDefault="00D8545D" w:rsidP="007407D9">
      <w:pPr>
        <w:shd w:val="clear" w:color="auto" w:fill="FFFFFF"/>
        <w:ind w:firstLine="720"/>
        <w:jc w:val="both"/>
        <w:rPr>
          <w:bCs/>
          <w:iCs/>
          <w:sz w:val="24"/>
          <w:szCs w:val="24"/>
          <w:lang w:eastAsia="en-US"/>
        </w:rPr>
      </w:pPr>
    </w:p>
    <w:p w:rsidR="00D8545D" w:rsidRPr="00D8545D" w:rsidRDefault="00D8545D" w:rsidP="007407D9">
      <w:pPr>
        <w:shd w:val="clear" w:color="auto" w:fill="FFFFFF"/>
        <w:ind w:firstLine="720"/>
        <w:jc w:val="both"/>
        <w:rPr>
          <w:bCs/>
          <w:iCs/>
          <w:sz w:val="24"/>
          <w:szCs w:val="24"/>
          <w:lang w:eastAsia="en-US"/>
        </w:rPr>
      </w:pPr>
      <w:r w:rsidRPr="004D42CA">
        <w:rPr>
          <w:b/>
          <w:bCs/>
          <w:iCs/>
          <w:sz w:val="24"/>
          <w:szCs w:val="24"/>
          <w:lang w:eastAsia="en-US"/>
        </w:rPr>
        <w:t>Удостоверяване:</w:t>
      </w:r>
      <w:r w:rsidRPr="00D8545D">
        <w:rPr>
          <w:bCs/>
          <w:iCs/>
          <w:sz w:val="24"/>
          <w:szCs w:val="24"/>
          <w:lang w:eastAsia="en-US"/>
        </w:rPr>
        <w:t xml:space="preserve"> При подаване на офертата обстоятелството се декларира в съответната част от ЕЕДОП, Част IV: Критерии за подбор, раздел, В. Технически и професионални способности, Образователна и професионална квалификация, като се посочват данни за образователно-квалификационна степен, допълни</w:t>
      </w:r>
      <w:r w:rsidR="004D42CA">
        <w:rPr>
          <w:bCs/>
          <w:iCs/>
          <w:sz w:val="24"/>
          <w:szCs w:val="24"/>
          <w:lang w:eastAsia="en-US"/>
        </w:rPr>
        <w:t xml:space="preserve">телна квалификация и </w:t>
      </w:r>
      <w:r w:rsidRPr="00D8545D">
        <w:rPr>
          <w:bCs/>
          <w:iCs/>
          <w:sz w:val="24"/>
          <w:szCs w:val="24"/>
          <w:lang w:eastAsia="en-US"/>
        </w:rPr>
        <w:t>специфичен опит.</w:t>
      </w:r>
    </w:p>
    <w:p w:rsidR="00D8545D" w:rsidRPr="00D8545D" w:rsidRDefault="00D8545D" w:rsidP="007407D9">
      <w:pPr>
        <w:shd w:val="clear" w:color="auto" w:fill="FFFFFF"/>
        <w:ind w:firstLine="720"/>
        <w:jc w:val="both"/>
        <w:rPr>
          <w:bCs/>
          <w:iCs/>
          <w:sz w:val="24"/>
          <w:szCs w:val="24"/>
          <w:lang w:eastAsia="en-US"/>
        </w:rPr>
      </w:pPr>
      <w:r w:rsidRPr="004D42CA">
        <w:rPr>
          <w:b/>
          <w:bCs/>
          <w:iCs/>
          <w:sz w:val="24"/>
          <w:szCs w:val="24"/>
          <w:lang w:eastAsia="en-US"/>
        </w:rPr>
        <w:t>Доказване:</w:t>
      </w:r>
      <w:r w:rsidRPr="00D8545D">
        <w:rPr>
          <w:bCs/>
          <w:iCs/>
          <w:sz w:val="24"/>
          <w:szCs w:val="24"/>
          <w:lang w:eastAsia="en-US"/>
        </w:rPr>
        <w:t xml:space="preserve"> При сключване на договора, участникът избран за изпълнител следва </w:t>
      </w:r>
      <w:r w:rsidRPr="00D8545D">
        <w:rPr>
          <w:bCs/>
          <w:iCs/>
          <w:sz w:val="24"/>
          <w:szCs w:val="24"/>
          <w:lang w:eastAsia="en-US"/>
        </w:rPr>
        <w:lastRenderedPageBreak/>
        <w:t>да представи Списък на експертите, съобразно декларираното в ЕЕДОП, заедно с доказателство за придобита образователно- квалификационна степен и професионален опит.</w:t>
      </w:r>
    </w:p>
    <w:p w:rsidR="009630C7" w:rsidRDefault="009630C7" w:rsidP="007407D9">
      <w:pPr>
        <w:shd w:val="clear" w:color="auto" w:fill="FFFFFF"/>
        <w:ind w:firstLine="720"/>
        <w:jc w:val="both"/>
        <w:rPr>
          <w:sz w:val="24"/>
          <w:szCs w:val="24"/>
          <w:lang w:eastAsia="en-US"/>
        </w:rPr>
      </w:pPr>
    </w:p>
    <w:p w:rsidR="00D8545D" w:rsidRPr="00D8545D" w:rsidRDefault="00D8545D" w:rsidP="007407D9">
      <w:pPr>
        <w:shd w:val="clear" w:color="auto" w:fill="FFFFFF"/>
        <w:ind w:firstLine="720"/>
        <w:jc w:val="both"/>
        <w:rPr>
          <w:sz w:val="24"/>
          <w:szCs w:val="24"/>
          <w:lang w:eastAsia="en-US"/>
        </w:rPr>
      </w:pPr>
      <w:r w:rsidRPr="00D8545D">
        <w:rPr>
          <w:sz w:val="24"/>
          <w:szCs w:val="24"/>
          <w:lang w:eastAsia="en-US"/>
        </w:rPr>
        <w:t>При участие на обединения, които не са юридически лица, съответствието с горепосочените критерии за подбор се доказва от обединението участник, а не от всяко от лицата, включени в него, с изключение на съответната регистрация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9630C7" w:rsidRDefault="009630C7" w:rsidP="007407D9">
      <w:pPr>
        <w:shd w:val="clear" w:color="auto" w:fill="FFFFFF"/>
        <w:ind w:firstLine="720"/>
        <w:jc w:val="both"/>
        <w:rPr>
          <w:b/>
          <w:bCs/>
          <w:i/>
          <w:sz w:val="24"/>
          <w:szCs w:val="24"/>
          <w:lang w:eastAsia="en-US"/>
        </w:rPr>
      </w:pPr>
    </w:p>
    <w:p w:rsidR="00D8545D" w:rsidRPr="00D8545D" w:rsidRDefault="00D8545D" w:rsidP="007407D9">
      <w:pPr>
        <w:shd w:val="clear" w:color="auto" w:fill="FFFFFF"/>
        <w:ind w:firstLine="720"/>
        <w:jc w:val="both"/>
        <w:rPr>
          <w:b/>
          <w:bCs/>
          <w:i/>
          <w:sz w:val="24"/>
          <w:szCs w:val="24"/>
          <w:lang w:eastAsia="en-US"/>
        </w:rPr>
      </w:pPr>
      <w:r w:rsidRPr="00D8545D">
        <w:rPr>
          <w:b/>
          <w:bCs/>
          <w:i/>
          <w:sz w:val="24"/>
          <w:szCs w:val="24"/>
          <w:lang w:eastAsia="en-US"/>
        </w:rPr>
        <w:t>* Участник които не е доказал липсата на основанията за отстраняване и съответствието си с критериите за подбор ще бъде отстранен от участие.</w:t>
      </w:r>
    </w:p>
    <w:p w:rsidR="004749A0" w:rsidRDefault="004749A0" w:rsidP="007407D9">
      <w:pPr>
        <w:shd w:val="clear" w:color="auto" w:fill="FFFFFF"/>
        <w:ind w:firstLine="720"/>
        <w:jc w:val="both"/>
        <w:rPr>
          <w:i/>
          <w:iCs/>
          <w:color w:val="FF0000"/>
          <w:sz w:val="24"/>
          <w:szCs w:val="24"/>
        </w:rPr>
      </w:pPr>
    </w:p>
    <w:p w:rsidR="00E13215" w:rsidRDefault="008A0C7F" w:rsidP="007407D9">
      <w:pPr>
        <w:pStyle w:val="Standard"/>
        <w:ind w:firstLine="720"/>
        <w:jc w:val="both"/>
        <w:rPr>
          <w:sz w:val="24"/>
          <w:szCs w:val="24"/>
          <w:lang w:eastAsia="en-US"/>
        </w:rPr>
      </w:pPr>
      <w:r>
        <w:rPr>
          <w:sz w:val="24"/>
          <w:szCs w:val="24"/>
          <w:lang w:eastAsia="en-US"/>
        </w:rPr>
        <w:t>Участниците следва да имат предвид, че при изпълнение на поръчката следва да използват посочените от тях в офертата експерти. Всяка промяна следва да бъде мотивирана и одобрена от Възложителя.</w:t>
      </w:r>
    </w:p>
    <w:p w:rsidR="00FC1102" w:rsidRPr="00AB4EC1" w:rsidRDefault="008A53BB" w:rsidP="007407D9">
      <w:pPr>
        <w:tabs>
          <w:tab w:val="left" w:pos="709"/>
        </w:tabs>
        <w:ind w:firstLine="720"/>
        <w:jc w:val="both"/>
        <w:rPr>
          <w:sz w:val="24"/>
          <w:szCs w:val="24"/>
        </w:rPr>
      </w:pPr>
      <w:r>
        <w:rPr>
          <w:b/>
          <w:sz w:val="24"/>
          <w:szCs w:val="24"/>
        </w:rPr>
        <w:t>2</w:t>
      </w:r>
      <w:r w:rsidR="00A81E03">
        <w:rPr>
          <w:b/>
          <w:sz w:val="24"/>
          <w:szCs w:val="24"/>
        </w:rPr>
        <w:t>8</w:t>
      </w:r>
      <w:r w:rsidR="00FC1102" w:rsidRPr="005F38B2">
        <w:rPr>
          <w:b/>
          <w:sz w:val="24"/>
          <w:szCs w:val="24"/>
        </w:rPr>
        <w:t>.</w:t>
      </w:r>
      <w:r w:rsidR="00FC1102">
        <w:rPr>
          <w:color w:val="000000"/>
          <w:sz w:val="24"/>
          <w:szCs w:val="24"/>
        </w:rPr>
        <w:t xml:space="preserve"> </w:t>
      </w:r>
      <w:r w:rsidR="00FC1102" w:rsidRPr="00AB4EC1">
        <w:rPr>
          <w:sz w:val="24"/>
          <w:szCs w:val="24"/>
        </w:rPr>
        <w:t xml:space="preserve">Участниците могат да се позоват на </w:t>
      </w:r>
      <w:r w:rsidR="00FC1102" w:rsidRPr="00AB4EC1">
        <w:rPr>
          <w:b/>
          <w:sz w:val="24"/>
          <w:szCs w:val="24"/>
        </w:rPr>
        <w:t>капацитета на трети лица</w:t>
      </w:r>
      <w:r w:rsidR="00FC1102" w:rsidRPr="00AB4EC1">
        <w:rPr>
          <w:sz w:val="24"/>
          <w:szCs w:val="24"/>
        </w:rPr>
        <w:t>, независимо от правната връзка между тях, по отношение на критериите, свързани с икономическото и финансово състояние, техническите и професионалните способности.</w:t>
      </w:r>
    </w:p>
    <w:p w:rsidR="00FC1102" w:rsidRPr="00AB4EC1" w:rsidRDefault="00FC1102" w:rsidP="007407D9">
      <w:pPr>
        <w:tabs>
          <w:tab w:val="left" w:pos="709"/>
        </w:tabs>
        <w:ind w:firstLine="720"/>
        <w:jc w:val="both"/>
        <w:rPr>
          <w:sz w:val="24"/>
          <w:szCs w:val="24"/>
        </w:rPr>
      </w:pPr>
      <w:r w:rsidRPr="00AB4EC1">
        <w:rPr>
          <w:sz w:val="24"/>
          <w:szCs w:val="24"/>
        </w:rPr>
        <w:t xml:space="preserve">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на поръчката, за която е необходим този капацитет. </w:t>
      </w:r>
    </w:p>
    <w:p w:rsidR="00FC1102" w:rsidRPr="00AB4EC1" w:rsidRDefault="00FC1102" w:rsidP="007407D9">
      <w:pPr>
        <w:tabs>
          <w:tab w:val="left" w:pos="709"/>
        </w:tabs>
        <w:ind w:firstLine="720"/>
        <w:jc w:val="both"/>
        <w:rPr>
          <w:sz w:val="24"/>
          <w:szCs w:val="24"/>
        </w:rPr>
      </w:pPr>
      <w:r w:rsidRPr="00AB4EC1">
        <w:rPr>
          <w:sz w:val="24"/>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FC1102" w:rsidRPr="00AB4EC1" w:rsidRDefault="00FC1102" w:rsidP="007407D9">
      <w:pPr>
        <w:tabs>
          <w:tab w:val="left" w:pos="709"/>
        </w:tabs>
        <w:ind w:firstLine="720"/>
        <w:jc w:val="both"/>
        <w:rPr>
          <w:sz w:val="24"/>
          <w:szCs w:val="24"/>
        </w:rPr>
      </w:pPr>
      <w:r w:rsidRPr="00AB4EC1">
        <w:rPr>
          <w:sz w:val="24"/>
          <w:szCs w:val="24"/>
        </w:rPr>
        <w:t>Възложителят изисква от кандидата или участника да замени посоченото от него трето лице, ако то не отговаря на някое условие по чл.65, ал.4 от ЗОП, поради подмяна в обстоятелства преди сключване на договора за обществена поръчка.</w:t>
      </w:r>
    </w:p>
    <w:p w:rsidR="00FC1102" w:rsidRPr="00AB4EC1" w:rsidRDefault="008A53BB" w:rsidP="007407D9">
      <w:pPr>
        <w:tabs>
          <w:tab w:val="left" w:pos="709"/>
        </w:tabs>
        <w:ind w:firstLine="720"/>
        <w:jc w:val="both"/>
        <w:rPr>
          <w:sz w:val="24"/>
          <w:szCs w:val="24"/>
        </w:rPr>
      </w:pPr>
      <w:r>
        <w:rPr>
          <w:b/>
          <w:sz w:val="24"/>
          <w:szCs w:val="24"/>
        </w:rPr>
        <w:t>2</w:t>
      </w:r>
      <w:r w:rsidR="00A81E03">
        <w:rPr>
          <w:b/>
          <w:sz w:val="24"/>
          <w:szCs w:val="24"/>
        </w:rPr>
        <w:t>9</w:t>
      </w:r>
      <w:r w:rsidR="00FC1102" w:rsidRPr="00AB4EC1">
        <w:rPr>
          <w:b/>
          <w:sz w:val="24"/>
          <w:szCs w:val="24"/>
        </w:rPr>
        <w:t>.</w:t>
      </w:r>
      <w:r w:rsidR="00FC1102" w:rsidRPr="00AB4EC1">
        <w:rPr>
          <w:sz w:val="24"/>
          <w:szCs w:val="24"/>
        </w:rPr>
        <w:t xml:space="preserve"> Участниците в поръчката </w:t>
      </w:r>
      <w:r w:rsidR="00FC1102" w:rsidRPr="00AB4EC1">
        <w:rPr>
          <w:bCs/>
          <w:sz w:val="24"/>
          <w:szCs w:val="24"/>
          <w:lang w:bidi="bg-BG"/>
        </w:rPr>
        <w:t>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FC1102" w:rsidRPr="00AB4EC1" w:rsidRDefault="00FC1102" w:rsidP="007407D9">
      <w:pPr>
        <w:pStyle w:val="Standard"/>
        <w:ind w:firstLine="720"/>
        <w:contextualSpacing/>
        <w:jc w:val="both"/>
        <w:rPr>
          <w:sz w:val="24"/>
          <w:szCs w:val="24"/>
        </w:rPr>
      </w:pPr>
      <w:bookmarkStart w:id="10" w:name="_Ref460175538"/>
      <w:bookmarkStart w:id="11" w:name="_Ref460175573"/>
      <w:bookmarkStart w:id="12" w:name="_Ref460175644"/>
      <w:bookmarkStart w:id="13" w:name="_Ref460175660"/>
      <w:bookmarkStart w:id="14" w:name="_Ref460175840"/>
      <w:r w:rsidRPr="00AB4EC1">
        <w:rPr>
          <w:sz w:val="24"/>
          <w:szCs w:val="24"/>
        </w:rPr>
        <w:t>Съгласно чл.66, ал.2 от ЗОП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bookmarkEnd w:id="10"/>
      <w:bookmarkEnd w:id="11"/>
      <w:bookmarkEnd w:id="12"/>
      <w:bookmarkEnd w:id="13"/>
      <w:bookmarkEnd w:id="14"/>
      <w:r w:rsidRPr="00AB4EC1">
        <w:rPr>
          <w:sz w:val="24"/>
          <w:szCs w:val="24"/>
        </w:rPr>
        <w:t xml:space="preserve"> </w:t>
      </w:r>
    </w:p>
    <w:p w:rsidR="00FC1102" w:rsidRPr="00AB4EC1" w:rsidRDefault="00FC1102" w:rsidP="007407D9">
      <w:pPr>
        <w:tabs>
          <w:tab w:val="left" w:pos="709"/>
        </w:tabs>
        <w:ind w:firstLine="720"/>
        <w:jc w:val="both"/>
        <w:rPr>
          <w:sz w:val="24"/>
          <w:szCs w:val="24"/>
        </w:rPr>
      </w:pPr>
      <w:r w:rsidRPr="00AB4EC1">
        <w:rPr>
          <w:kern w:val="3"/>
          <w:sz w:val="24"/>
          <w:szCs w:val="24"/>
          <w:lang w:eastAsia="zh-CN"/>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FC1102" w:rsidRPr="00AB4EC1" w:rsidRDefault="00FC1102" w:rsidP="007407D9">
      <w:pPr>
        <w:pStyle w:val="5"/>
        <w:numPr>
          <w:ilvl w:val="0"/>
          <w:numId w:val="6"/>
        </w:numPr>
        <w:spacing w:before="0"/>
        <w:ind w:left="0" w:firstLine="720"/>
        <w:jc w:val="both"/>
        <w:rPr>
          <w:rFonts w:ascii="Times New Roman" w:hAnsi="Times New Roman"/>
          <w:b/>
          <w:color w:val="auto"/>
        </w:rPr>
      </w:pPr>
      <w:r w:rsidRPr="00AB4EC1">
        <w:rPr>
          <w:rFonts w:ascii="Times New Roman" w:hAnsi="Times New Roman"/>
          <w:b/>
          <w:color w:val="auto"/>
        </w:rPr>
        <w:t>ПРИ ПОДАВАНЕ НА ОФЕРТАТА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С ПРЕДОСТАВЯНЕ НА СЪОТВЕТНАТА ИНФОРМАЦИЯ, ИЗИСКВАНА ОТ ВЪЗЛОЖИТЕЛЯ – попълват се само съответните ЧАСТИ, РАЗДЕЛИ И ТОЧКИ, СЪОТВЕТСТВАЩИ НА МИНИМАЛН</w:t>
      </w:r>
      <w:r>
        <w:rPr>
          <w:rFonts w:ascii="Times New Roman" w:hAnsi="Times New Roman"/>
          <w:b/>
          <w:color w:val="auto"/>
        </w:rPr>
        <w:t>ИТЕ ИЗИСКВАНИЯ НА ВЪЗЛОЖИТЕЛЯ!</w:t>
      </w:r>
    </w:p>
    <w:p w:rsidR="00FC1102" w:rsidRPr="00D72E26" w:rsidRDefault="00BC7230" w:rsidP="007407D9">
      <w:pPr>
        <w:numPr>
          <w:ilvl w:val="0"/>
          <w:numId w:val="6"/>
        </w:numPr>
        <w:shd w:val="clear" w:color="auto" w:fill="FFFFFF"/>
        <w:tabs>
          <w:tab w:val="left" w:pos="1133"/>
        </w:tabs>
        <w:ind w:left="0" w:firstLine="720"/>
        <w:jc w:val="both"/>
        <w:rPr>
          <w:spacing w:val="-8"/>
          <w:sz w:val="24"/>
          <w:szCs w:val="24"/>
        </w:rPr>
      </w:pPr>
      <w:r>
        <w:rPr>
          <w:sz w:val="24"/>
          <w:szCs w:val="24"/>
        </w:rPr>
        <w:t xml:space="preserve"> </w:t>
      </w:r>
      <w:r w:rsidR="00FC1102" w:rsidRPr="00AB4EC1">
        <w:rPr>
          <w:sz w:val="24"/>
          <w:szCs w:val="24"/>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w:t>
      </w:r>
      <w:r w:rsidR="00FC1102" w:rsidRPr="00D72E26">
        <w:rPr>
          <w:sz w:val="24"/>
          <w:szCs w:val="24"/>
        </w:rPr>
        <w:t>обединението.</w:t>
      </w:r>
    </w:p>
    <w:p w:rsidR="00FC1102" w:rsidRPr="00D72E26" w:rsidRDefault="00FC1102" w:rsidP="007407D9">
      <w:pPr>
        <w:numPr>
          <w:ilvl w:val="0"/>
          <w:numId w:val="6"/>
        </w:numPr>
        <w:shd w:val="clear" w:color="auto" w:fill="FFFFFF"/>
        <w:tabs>
          <w:tab w:val="left" w:pos="1080"/>
        </w:tabs>
        <w:ind w:left="0" w:firstLine="720"/>
        <w:jc w:val="both"/>
        <w:rPr>
          <w:spacing w:val="-8"/>
          <w:sz w:val="24"/>
          <w:szCs w:val="24"/>
        </w:rPr>
      </w:pPr>
      <w:r w:rsidRPr="00D72E26">
        <w:rPr>
          <w:b/>
          <w:sz w:val="24"/>
          <w:szCs w:val="24"/>
        </w:rPr>
        <w:t xml:space="preserve">Възложителят може да изисква от участниците по всяко време след </w:t>
      </w:r>
      <w:r w:rsidRPr="00D72E26">
        <w:rPr>
          <w:b/>
          <w:sz w:val="24"/>
          <w:szCs w:val="24"/>
        </w:rPr>
        <w:lastRenderedPageBreak/>
        <w:t>отварянето на заявленията за участие или офертите представяне на всички или част от документите, чрез които се доказва информацията, посочена в ЕЕДОП,</w:t>
      </w:r>
      <w:r w:rsidRPr="00AB4EC1">
        <w:rPr>
          <w:b/>
          <w:sz w:val="24"/>
          <w:szCs w:val="24"/>
        </w:rPr>
        <w:t xml:space="preserve"> когато това е необходимо за </w:t>
      </w:r>
      <w:r w:rsidRPr="00D72E26">
        <w:rPr>
          <w:b/>
          <w:sz w:val="24"/>
          <w:szCs w:val="24"/>
        </w:rPr>
        <w:t>законосъобразното провеждане на процедурата</w:t>
      </w:r>
      <w:r w:rsidRPr="00D72E26">
        <w:rPr>
          <w:sz w:val="24"/>
          <w:szCs w:val="24"/>
        </w:rPr>
        <w:t>.</w:t>
      </w:r>
    </w:p>
    <w:p w:rsidR="00FC1102" w:rsidRPr="00D72E26" w:rsidRDefault="00FC1102" w:rsidP="007407D9">
      <w:pPr>
        <w:numPr>
          <w:ilvl w:val="0"/>
          <w:numId w:val="6"/>
        </w:numPr>
        <w:shd w:val="clear" w:color="auto" w:fill="FFFFFF"/>
        <w:tabs>
          <w:tab w:val="left" w:pos="1080"/>
        </w:tabs>
        <w:ind w:left="0" w:firstLine="720"/>
        <w:jc w:val="both"/>
        <w:rPr>
          <w:spacing w:val="-8"/>
          <w:sz w:val="24"/>
          <w:szCs w:val="24"/>
        </w:rPr>
      </w:pPr>
      <w:r w:rsidRPr="009630C7">
        <w:rPr>
          <w:bCs/>
          <w:sz w:val="24"/>
          <w:szCs w:val="24"/>
        </w:rPr>
        <w:t>Възложителят</w:t>
      </w:r>
      <w:r w:rsidRPr="00D72E26">
        <w:rPr>
          <w:sz w:val="24"/>
          <w:szCs w:val="24"/>
        </w:rPr>
        <w:t xml:space="preserve"> няма право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rsidR="00FC1102" w:rsidRPr="001A2574" w:rsidRDefault="00FC1102" w:rsidP="007407D9">
      <w:pPr>
        <w:ind w:firstLine="720"/>
        <w:contextualSpacing/>
        <w:jc w:val="both"/>
        <w:rPr>
          <w:color w:val="0070C0"/>
          <w:sz w:val="24"/>
          <w:szCs w:val="24"/>
        </w:rPr>
      </w:pPr>
    </w:p>
    <w:p w:rsidR="00FC1102" w:rsidRPr="00D72E26" w:rsidRDefault="00FC1102" w:rsidP="007407D9">
      <w:pPr>
        <w:shd w:val="clear" w:color="auto" w:fill="FFFFFF"/>
        <w:ind w:firstLine="720"/>
        <w:jc w:val="both"/>
      </w:pPr>
      <w:r w:rsidRPr="00D72E26">
        <w:rPr>
          <w:b/>
          <w:bCs/>
          <w:spacing w:val="-5"/>
          <w:sz w:val="24"/>
          <w:szCs w:val="24"/>
          <w:lang w:val="en-US"/>
        </w:rPr>
        <w:t>VI</w:t>
      </w:r>
      <w:bookmarkStart w:id="15" w:name="OLE_LINK95"/>
      <w:bookmarkStart w:id="16" w:name="OLE_LINK96"/>
      <w:r w:rsidRPr="00D72E26">
        <w:rPr>
          <w:b/>
          <w:bCs/>
          <w:spacing w:val="-5"/>
          <w:sz w:val="24"/>
          <w:szCs w:val="24"/>
          <w:lang w:val="en-US"/>
        </w:rPr>
        <w:t>I</w:t>
      </w:r>
      <w:bookmarkEnd w:id="15"/>
      <w:bookmarkEnd w:id="16"/>
      <w:r w:rsidRPr="00D72E26">
        <w:rPr>
          <w:b/>
          <w:bCs/>
          <w:spacing w:val="-5"/>
          <w:sz w:val="24"/>
          <w:szCs w:val="24"/>
          <w:lang w:val="en-US"/>
        </w:rPr>
        <w:t>I</w:t>
      </w:r>
      <w:r w:rsidRPr="00D72E26">
        <w:rPr>
          <w:b/>
          <w:bCs/>
          <w:spacing w:val="-3"/>
          <w:sz w:val="24"/>
          <w:szCs w:val="24"/>
        </w:rPr>
        <w:t xml:space="preserve">. </w:t>
      </w:r>
      <w:r w:rsidRPr="00D72E26">
        <w:rPr>
          <w:b/>
          <w:sz w:val="24"/>
          <w:szCs w:val="24"/>
        </w:rPr>
        <w:t>ИЗИСКВАНИЯ И УКАЗАНИЯ ЗА ПОДГОТОВКА НА ОФЕРТАТА</w:t>
      </w:r>
    </w:p>
    <w:p w:rsidR="004414B3" w:rsidRPr="004414B3" w:rsidRDefault="004414B3" w:rsidP="007407D9">
      <w:pPr>
        <w:shd w:val="clear" w:color="auto" w:fill="FFFFFF"/>
        <w:tabs>
          <w:tab w:val="left" w:pos="540"/>
          <w:tab w:val="left" w:pos="900"/>
        </w:tabs>
        <w:ind w:firstLine="720"/>
        <w:jc w:val="both"/>
        <w:rPr>
          <w:b/>
          <w:bCs/>
          <w:sz w:val="24"/>
          <w:szCs w:val="24"/>
        </w:rPr>
      </w:pPr>
      <w:r w:rsidRPr="004414B3">
        <w:rPr>
          <w:b/>
          <w:bCs/>
          <w:sz w:val="24"/>
          <w:szCs w:val="24"/>
        </w:rPr>
        <w:t>Изисквания към документите:</w:t>
      </w:r>
    </w:p>
    <w:p w:rsidR="004414B3" w:rsidRPr="004414B3" w:rsidRDefault="004414B3" w:rsidP="007407D9">
      <w:pPr>
        <w:numPr>
          <w:ilvl w:val="0"/>
          <w:numId w:val="6"/>
        </w:numPr>
        <w:shd w:val="clear" w:color="auto" w:fill="FFFFFF"/>
        <w:tabs>
          <w:tab w:val="left" w:pos="540"/>
          <w:tab w:val="left" w:pos="900"/>
        </w:tabs>
        <w:ind w:left="0" w:firstLine="720"/>
        <w:jc w:val="both"/>
        <w:rPr>
          <w:b/>
          <w:bCs/>
          <w:sz w:val="24"/>
          <w:szCs w:val="24"/>
        </w:rPr>
      </w:pPr>
      <w:r w:rsidRPr="004414B3">
        <w:rPr>
          <w:sz w:val="24"/>
          <w:szCs w:val="24"/>
        </w:rPr>
        <w:t>Всички документи се представят в един екземпляр - оригинал.</w:t>
      </w:r>
    </w:p>
    <w:p w:rsidR="004414B3" w:rsidRPr="004414B3" w:rsidRDefault="004414B3" w:rsidP="007407D9">
      <w:pPr>
        <w:numPr>
          <w:ilvl w:val="0"/>
          <w:numId w:val="6"/>
        </w:numPr>
        <w:shd w:val="clear" w:color="auto" w:fill="FFFFFF"/>
        <w:tabs>
          <w:tab w:val="left" w:pos="540"/>
          <w:tab w:val="left" w:pos="900"/>
        </w:tabs>
        <w:ind w:left="0" w:firstLine="720"/>
        <w:jc w:val="both"/>
        <w:rPr>
          <w:b/>
          <w:bCs/>
          <w:sz w:val="24"/>
          <w:szCs w:val="24"/>
        </w:rPr>
      </w:pPr>
      <w:r w:rsidRPr="004414B3">
        <w:rPr>
          <w:sz w:val="24"/>
          <w:szCs w:val="24"/>
        </w:rPr>
        <w:t>Всички представени в офертата документи трябва да са изготвени на български език. В случай, че документите се представят на език, различен от български език, следва да бъдат придружени с превод на български език.</w:t>
      </w:r>
    </w:p>
    <w:p w:rsidR="004414B3" w:rsidRPr="004414B3" w:rsidRDefault="004414B3" w:rsidP="007407D9">
      <w:pPr>
        <w:numPr>
          <w:ilvl w:val="0"/>
          <w:numId w:val="6"/>
        </w:numPr>
        <w:shd w:val="clear" w:color="auto" w:fill="FFFFFF"/>
        <w:tabs>
          <w:tab w:val="left" w:pos="540"/>
          <w:tab w:val="left" w:pos="900"/>
        </w:tabs>
        <w:ind w:left="0" w:firstLine="720"/>
        <w:jc w:val="both"/>
        <w:rPr>
          <w:b/>
          <w:bCs/>
          <w:sz w:val="24"/>
          <w:szCs w:val="24"/>
        </w:rPr>
      </w:pPr>
      <w:r w:rsidRPr="004414B3">
        <w:rPr>
          <w:sz w:val="24"/>
          <w:szCs w:val="24"/>
        </w:rPr>
        <w:t>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участника да го представлява.</w:t>
      </w:r>
    </w:p>
    <w:p w:rsidR="004414B3" w:rsidRPr="004414B3" w:rsidRDefault="004414B3" w:rsidP="007407D9">
      <w:pPr>
        <w:numPr>
          <w:ilvl w:val="0"/>
          <w:numId w:val="6"/>
        </w:numPr>
        <w:shd w:val="clear" w:color="auto" w:fill="FFFFFF"/>
        <w:tabs>
          <w:tab w:val="left" w:pos="540"/>
          <w:tab w:val="left" w:pos="900"/>
        </w:tabs>
        <w:ind w:left="0" w:firstLine="720"/>
        <w:jc w:val="both"/>
        <w:rPr>
          <w:b/>
          <w:bCs/>
          <w:sz w:val="24"/>
          <w:szCs w:val="24"/>
        </w:rPr>
      </w:pPr>
      <w:r w:rsidRPr="004414B3">
        <w:rPr>
          <w:sz w:val="24"/>
          <w:szCs w:val="24"/>
        </w:rPr>
        <w:t>Когато са представени копия на документите, същите следва да са заверени с подпис и печат от съответния участник с текст „Вярно с оригинала“.</w:t>
      </w:r>
    </w:p>
    <w:p w:rsidR="004414B3" w:rsidRPr="004414B3" w:rsidRDefault="004414B3" w:rsidP="007407D9">
      <w:pPr>
        <w:numPr>
          <w:ilvl w:val="0"/>
          <w:numId w:val="6"/>
        </w:numPr>
        <w:shd w:val="clear" w:color="auto" w:fill="FFFFFF"/>
        <w:tabs>
          <w:tab w:val="left" w:pos="540"/>
          <w:tab w:val="left" w:pos="900"/>
        </w:tabs>
        <w:ind w:left="0" w:firstLine="720"/>
        <w:jc w:val="both"/>
        <w:rPr>
          <w:sz w:val="24"/>
          <w:szCs w:val="24"/>
        </w:rPr>
      </w:pPr>
      <w:r w:rsidRPr="004414B3">
        <w:rPr>
          <w:sz w:val="24"/>
          <w:szCs w:val="24"/>
        </w:rPr>
        <w:t>Участниците нямат право да предлагат варианти на офертите.</w:t>
      </w:r>
    </w:p>
    <w:p w:rsidR="000A38DA" w:rsidRPr="000A38DA" w:rsidRDefault="000A38DA" w:rsidP="007407D9">
      <w:pPr>
        <w:shd w:val="clear" w:color="auto" w:fill="FFFFFF"/>
        <w:ind w:firstLine="720"/>
        <w:jc w:val="both"/>
        <w:rPr>
          <w:b/>
          <w:sz w:val="24"/>
          <w:szCs w:val="24"/>
        </w:rPr>
      </w:pPr>
      <w:r w:rsidRPr="000A38DA">
        <w:rPr>
          <w:b/>
          <w:sz w:val="24"/>
          <w:szCs w:val="24"/>
        </w:rPr>
        <w:t>Изисквания за изготвяне на офертата.</w:t>
      </w:r>
    </w:p>
    <w:p w:rsidR="000A38DA" w:rsidRPr="000A38DA" w:rsidRDefault="000A38DA" w:rsidP="007407D9">
      <w:pPr>
        <w:shd w:val="clear" w:color="auto" w:fill="FFFFFF"/>
        <w:ind w:firstLine="720"/>
        <w:jc w:val="both"/>
        <w:rPr>
          <w:sz w:val="24"/>
          <w:szCs w:val="24"/>
        </w:rPr>
      </w:pPr>
      <w:r w:rsidRPr="000A38DA">
        <w:rPr>
          <w:b/>
          <w:sz w:val="24"/>
          <w:szCs w:val="24"/>
        </w:rPr>
        <w:t>39.</w:t>
      </w:r>
      <w:r w:rsidRPr="000A38DA">
        <w:rPr>
          <w:sz w:val="24"/>
          <w:szCs w:val="24"/>
        </w:rPr>
        <w:t xml:space="preserve"> Представената оферта трябва да има срок на валидност</w:t>
      </w:r>
      <w:r w:rsidR="007E456E">
        <w:rPr>
          <w:sz w:val="24"/>
          <w:szCs w:val="24"/>
        </w:rPr>
        <w:t xml:space="preserve"> 180 календарни дни</w:t>
      </w:r>
      <w:r w:rsidRPr="000A38DA">
        <w:rPr>
          <w:sz w:val="24"/>
          <w:szCs w:val="24"/>
        </w:rPr>
        <w:t>, считано от датата на подаване на офертата за участие в поръчката.</w:t>
      </w:r>
    </w:p>
    <w:p w:rsidR="000A38DA" w:rsidRPr="000A38DA" w:rsidRDefault="000A38DA" w:rsidP="007407D9">
      <w:pPr>
        <w:shd w:val="clear" w:color="auto" w:fill="FFFFFF"/>
        <w:ind w:firstLine="720"/>
        <w:jc w:val="both"/>
        <w:rPr>
          <w:sz w:val="24"/>
          <w:szCs w:val="24"/>
        </w:rPr>
      </w:pPr>
      <w:r w:rsidRPr="000A38DA">
        <w:rPr>
          <w:b/>
          <w:sz w:val="24"/>
          <w:szCs w:val="24"/>
        </w:rPr>
        <w:t>40.</w:t>
      </w:r>
      <w:r w:rsidRPr="000A38DA">
        <w:rPr>
          <w:sz w:val="24"/>
          <w:szCs w:val="24"/>
        </w:rPr>
        <w:t xml:space="preserve"> Офертата за участие в процедурата следва да бъде изготвена на български език и подписана от представляващия участника или от изрично упълномощено от него лице. В случай, че се подписват от пълномощник следва да се представи и документ за упълномощаване за изпълнение на такива функции.</w:t>
      </w:r>
    </w:p>
    <w:p w:rsidR="000A38DA" w:rsidRPr="000A38DA" w:rsidRDefault="000A38DA" w:rsidP="007407D9">
      <w:pPr>
        <w:shd w:val="clear" w:color="auto" w:fill="FFFFFF"/>
        <w:ind w:firstLine="720"/>
        <w:jc w:val="both"/>
        <w:rPr>
          <w:sz w:val="24"/>
          <w:szCs w:val="24"/>
        </w:rPr>
      </w:pPr>
      <w:r w:rsidRPr="000A38DA">
        <w:rPr>
          <w:b/>
          <w:sz w:val="24"/>
          <w:szCs w:val="24"/>
        </w:rPr>
        <w:t>41.</w:t>
      </w:r>
      <w:r w:rsidRPr="000A38DA">
        <w:rPr>
          <w:sz w:val="24"/>
          <w:szCs w:val="24"/>
        </w:rPr>
        <w:t xml:space="preserve"> Офертата включва техническо и ценово предложени</w:t>
      </w:r>
      <w:r w:rsidR="00C90551">
        <w:rPr>
          <w:sz w:val="24"/>
          <w:szCs w:val="24"/>
        </w:rPr>
        <w:t>е</w:t>
      </w:r>
      <w:r w:rsidRPr="000A38DA">
        <w:rPr>
          <w:sz w:val="24"/>
          <w:szCs w:val="24"/>
        </w:rPr>
        <w:t>.</w:t>
      </w:r>
    </w:p>
    <w:p w:rsidR="000A38DA" w:rsidRPr="000A38DA" w:rsidRDefault="000A38DA" w:rsidP="007407D9">
      <w:pPr>
        <w:shd w:val="clear" w:color="auto" w:fill="FFFFFF"/>
        <w:ind w:firstLine="720"/>
        <w:jc w:val="both"/>
        <w:rPr>
          <w:sz w:val="24"/>
          <w:szCs w:val="24"/>
        </w:rPr>
      </w:pPr>
      <w:r w:rsidRPr="000A38DA">
        <w:rPr>
          <w:b/>
          <w:sz w:val="24"/>
          <w:szCs w:val="24"/>
        </w:rPr>
        <w:t>42.</w:t>
      </w:r>
      <w:r w:rsidRPr="000A38DA">
        <w:rPr>
          <w:sz w:val="24"/>
          <w:szCs w:val="24"/>
        </w:rPr>
        <w:t xml:space="preserve"> Ценовото предложение се представя в съответствие с приложения към документацията образец в запечатана непрозрачна опаковка. При несъответствие с цифровата и изписаната с думи цена на ценовото предложение ще се взема предвид изписаната словом.</w:t>
      </w:r>
    </w:p>
    <w:p w:rsidR="000A38DA" w:rsidRPr="000A38DA" w:rsidRDefault="000A38DA" w:rsidP="007407D9">
      <w:pPr>
        <w:shd w:val="clear" w:color="auto" w:fill="FFFFFF"/>
        <w:ind w:firstLine="720"/>
        <w:jc w:val="both"/>
        <w:rPr>
          <w:sz w:val="24"/>
          <w:szCs w:val="24"/>
        </w:rPr>
      </w:pPr>
      <w:r w:rsidRPr="000A38DA">
        <w:rPr>
          <w:b/>
          <w:sz w:val="24"/>
          <w:szCs w:val="24"/>
        </w:rPr>
        <w:t>43.</w:t>
      </w:r>
      <w:r w:rsidRPr="000A38DA">
        <w:rPr>
          <w:sz w:val="24"/>
          <w:szCs w:val="24"/>
        </w:rPr>
        <w:t xml:space="preserve"> Съдържание на офертите </w:t>
      </w:r>
    </w:p>
    <w:p w:rsidR="000A38DA" w:rsidRPr="000A38DA" w:rsidRDefault="009630C7" w:rsidP="007407D9">
      <w:pPr>
        <w:shd w:val="clear" w:color="auto" w:fill="FFFFFF"/>
        <w:ind w:firstLine="720"/>
        <w:jc w:val="both"/>
        <w:rPr>
          <w:sz w:val="24"/>
          <w:szCs w:val="24"/>
        </w:rPr>
      </w:pPr>
      <w:r>
        <w:rPr>
          <w:b/>
          <w:sz w:val="24"/>
          <w:szCs w:val="24"/>
        </w:rPr>
        <w:t>43.</w:t>
      </w:r>
      <w:r w:rsidR="000A38DA" w:rsidRPr="000A38DA">
        <w:rPr>
          <w:b/>
          <w:sz w:val="24"/>
          <w:szCs w:val="24"/>
        </w:rPr>
        <w:t>1.</w:t>
      </w:r>
      <w:r w:rsidR="000A38DA">
        <w:rPr>
          <w:sz w:val="24"/>
          <w:szCs w:val="24"/>
        </w:rPr>
        <w:t xml:space="preserve"> </w:t>
      </w:r>
      <w:r w:rsidR="000A38DA" w:rsidRPr="000A38DA">
        <w:rPr>
          <w:sz w:val="24"/>
          <w:szCs w:val="24"/>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Документите се представят в запечатана непрозрачна опаковка, върху която се посочват:</w:t>
      </w:r>
    </w:p>
    <w:p w:rsidR="000A38DA" w:rsidRPr="000A38DA" w:rsidRDefault="009630C7" w:rsidP="007407D9">
      <w:pPr>
        <w:shd w:val="clear" w:color="auto" w:fill="FFFFFF"/>
        <w:ind w:firstLine="720"/>
        <w:jc w:val="both"/>
        <w:rPr>
          <w:sz w:val="24"/>
          <w:szCs w:val="24"/>
        </w:rPr>
      </w:pPr>
      <w:r>
        <w:rPr>
          <w:b/>
          <w:sz w:val="24"/>
          <w:szCs w:val="24"/>
        </w:rPr>
        <w:t>43.</w:t>
      </w:r>
      <w:r w:rsidR="000A38DA" w:rsidRPr="000A38DA">
        <w:rPr>
          <w:b/>
          <w:sz w:val="24"/>
          <w:szCs w:val="24"/>
        </w:rPr>
        <w:t>2.</w:t>
      </w:r>
      <w:r w:rsidR="000A38DA" w:rsidRPr="000A38DA">
        <w:rPr>
          <w:sz w:val="24"/>
          <w:szCs w:val="24"/>
        </w:rPr>
        <w:t xml:space="preserve"> Наименованието на участника, включително участниците в обединението, когато е приложимо;</w:t>
      </w:r>
    </w:p>
    <w:p w:rsidR="000A38DA" w:rsidRPr="000A38DA" w:rsidRDefault="009630C7" w:rsidP="007407D9">
      <w:pPr>
        <w:shd w:val="clear" w:color="auto" w:fill="FFFFFF"/>
        <w:ind w:firstLine="720"/>
        <w:jc w:val="both"/>
        <w:rPr>
          <w:sz w:val="24"/>
          <w:szCs w:val="24"/>
        </w:rPr>
      </w:pPr>
      <w:r>
        <w:rPr>
          <w:b/>
          <w:sz w:val="24"/>
          <w:szCs w:val="24"/>
        </w:rPr>
        <w:t>43.</w:t>
      </w:r>
      <w:r w:rsidR="000A38DA" w:rsidRPr="000A38DA">
        <w:rPr>
          <w:b/>
          <w:sz w:val="24"/>
          <w:szCs w:val="24"/>
        </w:rPr>
        <w:t>3.</w:t>
      </w:r>
      <w:r w:rsidR="000A38DA" w:rsidRPr="000A38DA">
        <w:rPr>
          <w:sz w:val="24"/>
          <w:szCs w:val="24"/>
        </w:rPr>
        <w:t xml:space="preserve"> Адрес за кореспонденция, телефон и по възможност - факс и електронен адрес;</w:t>
      </w:r>
    </w:p>
    <w:p w:rsidR="000A38DA" w:rsidRPr="000A38DA" w:rsidRDefault="009630C7" w:rsidP="007407D9">
      <w:pPr>
        <w:shd w:val="clear" w:color="auto" w:fill="FFFFFF"/>
        <w:ind w:firstLine="720"/>
        <w:jc w:val="both"/>
        <w:rPr>
          <w:sz w:val="24"/>
          <w:szCs w:val="24"/>
        </w:rPr>
      </w:pPr>
      <w:r>
        <w:rPr>
          <w:b/>
          <w:sz w:val="24"/>
          <w:szCs w:val="24"/>
        </w:rPr>
        <w:t>43.</w:t>
      </w:r>
      <w:r w:rsidR="000A38DA" w:rsidRPr="000A38DA">
        <w:rPr>
          <w:b/>
          <w:sz w:val="24"/>
          <w:szCs w:val="24"/>
        </w:rPr>
        <w:t>4.</w:t>
      </w:r>
      <w:r w:rsidR="00C90551">
        <w:rPr>
          <w:sz w:val="24"/>
          <w:szCs w:val="24"/>
        </w:rPr>
        <w:t xml:space="preserve"> Наименованието на поръчката</w:t>
      </w:r>
      <w:r w:rsidR="000A38DA" w:rsidRPr="000A38DA">
        <w:rPr>
          <w:sz w:val="24"/>
          <w:szCs w:val="24"/>
        </w:rPr>
        <w:t xml:space="preserve">, за която се подават документите. </w:t>
      </w:r>
    </w:p>
    <w:p w:rsidR="000A38DA" w:rsidRPr="000A38DA" w:rsidRDefault="000A38DA" w:rsidP="007407D9">
      <w:pPr>
        <w:shd w:val="clear" w:color="auto" w:fill="FFFFFF"/>
        <w:ind w:firstLine="720"/>
        <w:jc w:val="both"/>
        <w:rPr>
          <w:sz w:val="24"/>
          <w:szCs w:val="24"/>
        </w:rPr>
      </w:pPr>
      <w:r w:rsidRPr="000A38DA">
        <w:rPr>
          <w:sz w:val="24"/>
          <w:szCs w:val="24"/>
        </w:rPr>
        <w:t xml:space="preserve">Опаковката включва документите по чл. 39, ал. 2 и ал. 3, т. 1 от ППЗОП, както и отделен запечатан непрозрачен плик с надпис „Предлагани ценови параметри“, който съдържа ценовото предложение по чл. 39, ал. 3, т. 2 от ППЗОП </w:t>
      </w:r>
    </w:p>
    <w:p w:rsidR="000A38DA" w:rsidRPr="000A38DA" w:rsidRDefault="000A38DA" w:rsidP="007407D9">
      <w:pPr>
        <w:shd w:val="clear" w:color="auto" w:fill="FFFFFF"/>
        <w:ind w:firstLine="720"/>
        <w:jc w:val="both"/>
        <w:rPr>
          <w:sz w:val="24"/>
          <w:szCs w:val="24"/>
        </w:rPr>
      </w:pPr>
      <w:r w:rsidRPr="000A38DA">
        <w:rPr>
          <w:b/>
          <w:sz w:val="24"/>
          <w:szCs w:val="24"/>
        </w:rPr>
        <w:t xml:space="preserve">44. </w:t>
      </w:r>
      <w:r w:rsidRPr="000A38DA">
        <w:rPr>
          <w:sz w:val="24"/>
          <w:szCs w:val="24"/>
        </w:rPr>
        <w:t>Папка № 1 „ЗАЯВЛЕНИЕ“, която включва най-малко следните документи:</w:t>
      </w:r>
    </w:p>
    <w:p w:rsidR="000A38DA" w:rsidRPr="000A38DA" w:rsidRDefault="000A38DA" w:rsidP="007407D9">
      <w:pPr>
        <w:shd w:val="clear" w:color="auto" w:fill="FFFFFF"/>
        <w:tabs>
          <w:tab w:val="left" w:pos="1276"/>
        </w:tabs>
        <w:ind w:firstLine="720"/>
        <w:jc w:val="both"/>
        <w:rPr>
          <w:sz w:val="24"/>
          <w:szCs w:val="24"/>
        </w:rPr>
      </w:pPr>
      <w:r w:rsidRPr="000A38DA">
        <w:rPr>
          <w:sz w:val="24"/>
          <w:szCs w:val="24"/>
        </w:rPr>
        <w:t>1.</w:t>
      </w:r>
      <w:r w:rsidRPr="000A38DA">
        <w:rPr>
          <w:sz w:val="24"/>
          <w:szCs w:val="24"/>
        </w:rPr>
        <w:tab/>
        <w:t>Опис на представените документи - Образец № 1</w:t>
      </w:r>
    </w:p>
    <w:p w:rsidR="000A38DA" w:rsidRPr="000A38DA" w:rsidRDefault="000A38DA" w:rsidP="007407D9">
      <w:pPr>
        <w:shd w:val="clear" w:color="auto" w:fill="FFFFFF"/>
        <w:ind w:firstLine="720"/>
        <w:jc w:val="both"/>
        <w:rPr>
          <w:sz w:val="24"/>
          <w:szCs w:val="24"/>
        </w:rPr>
      </w:pPr>
      <w:r w:rsidRPr="000A38DA">
        <w:rPr>
          <w:sz w:val="24"/>
          <w:szCs w:val="24"/>
        </w:rPr>
        <w:t xml:space="preserve">2. Електронен 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w:t>
      </w:r>
      <w:r w:rsidRPr="000A38DA">
        <w:rPr>
          <w:sz w:val="24"/>
          <w:szCs w:val="24"/>
        </w:rPr>
        <w:lastRenderedPageBreak/>
        <w:t>изпълнението на поръчката - Образец № 2;</w:t>
      </w:r>
    </w:p>
    <w:p w:rsidR="000A38DA" w:rsidRDefault="000A38DA" w:rsidP="007407D9">
      <w:pPr>
        <w:shd w:val="clear" w:color="auto" w:fill="FFFFFF"/>
        <w:ind w:firstLine="720"/>
        <w:jc w:val="both"/>
        <w:rPr>
          <w:sz w:val="24"/>
          <w:szCs w:val="24"/>
        </w:rPr>
      </w:pPr>
      <w:r w:rsidRPr="000A38DA">
        <w:rPr>
          <w:sz w:val="24"/>
          <w:szCs w:val="24"/>
        </w:rPr>
        <w:t xml:space="preserve">3. </w:t>
      </w:r>
      <w:r w:rsidR="009630C7">
        <w:rPr>
          <w:sz w:val="24"/>
          <w:szCs w:val="24"/>
        </w:rPr>
        <w:t>Документи на трети лица и/или подизпълнители</w:t>
      </w:r>
      <w:r w:rsidR="002E4CCC">
        <w:rPr>
          <w:sz w:val="24"/>
          <w:szCs w:val="24"/>
        </w:rPr>
        <w:t xml:space="preserve">, </w:t>
      </w:r>
      <w:r w:rsidR="009630C7">
        <w:rPr>
          <w:sz w:val="24"/>
          <w:szCs w:val="24"/>
        </w:rPr>
        <w:t>когато</w:t>
      </w:r>
      <w:r w:rsidR="002E4CCC">
        <w:rPr>
          <w:sz w:val="24"/>
          <w:szCs w:val="24"/>
        </w:rPr>
        <w:t xml:space="preserve"> е приложимо;</w:t>
      </w:r>
    </w:p>
    <w:p w:rsidR="000A38DA" w:rsidRPr="000A38DA" w:rsidRDefault="000A38DA" w:rsidP="007407D9">
      <w:pPr>
        <w:shd w:val="clear" w:color="auto" w:fill="FFFFFF"/>
        <w:ind w:firstLine="720"/>
        <w:jc w:val="both"/>
        <w:rPr>
          <w:sz w:val="24"/>
          <w:szCs w:val="24"/>
        </w:rPr>
      </w:pPr>
      <w:r>
        <w:rPr>
          <w:sz w:val="24"/>
          <w:szCs w:val="24"/>
        </w:rPr>
        <w:t xml:space="preserve">4. </w:t>
      </w:r>
      <w:r w:rsidRPr="000A38DA">
        <w:rPr>
          <w:sz w:val="24"/>
          <w:szCs w:val="24"/>
        </w:rPr>
        <w:t>Документи за доказване на предприетите мерки за надеждност, когато е приложимо;</w:t>
      </w:r>
    </w:p>
    <w:p w:rsidR="000A38DA" w:rsidRPr="000A38DA" w:rsidRDefault="000A38DA" w:rsidP="007407D9">
      <w:pPr>
        <w:shd w:val="clear" w:color="auto" w:fill="FFFFFF"/>
        <w:ind w:firstLine="720"/>
        <w:jc w:val="both"/>
        <w:rPr>
          <w:sz w:val="24"/>
          <w:szCs w:val="24"/>
        </w:rPr>
      </w:pPr>
      <w:r>
        <w:rPr>
          <w:sz w:val="24"/>
          <w:szCs w:val="24"/>
        </w:rPr>
        <w:t>5</w:t>
      </w:r>
      <w:r w:rsidRPr="000A38DA">
        <w:rPr>
          <w:sz w:val="24"/>
          <w:szCs w:val="24"/>
        </w:rPr>
        <w:t>. Документите по чл. 37, ал. 4 от ППЗОП , когато е приложимо.</w:t>
      </w:r>
    </w:p>
    <w:p w:rsidR="000A38DA" w:rsidRPr="000A38DA" w:rsidRDefault="000A38DA" w:rsidP="007407D9">
      <w:pPr>
        <w:shd w:val="clear" w:color="auto" w:fill="FFFFFF"/>
        <w:ind w:firstLine="720"/>
        <w:jc w:val="both"/>
        <w:rPr>
          <w:sz w:val="24"/>
          <w:szCs w:val="24"/>
        </w:rPr>
      </w:pPr>
      <w:r w:rsidRPr="000A38DA">
        <w:rPr>
          <w:b/>
          <w:sz w:val="24"/>
          <w:szCs w:val="24"/>
        </w:rPr>
        <w:t>45.</w:t>
      </w:r>
      <w:r>
        <w:rPr>
          <w:sz w:val="24"/>
          <w:szCs w:val="24"/>
        </w:rPr>
        <w:t xml:space="preserve"> </w:t>
      </w:r>
      <w:r w:rsidRPr="000A38DA">
        <w:rPr>
          <w:sz w:val="24"/>
          <w:szCs w:val="24"/>
        </w:rPr>
        <w:t>Папка № 2 „ОФЕРТА“ , която включва:</w:t>
      </w:r>
    </w:p>
    <w:p w:rsidR="007A6C15" w:rsidRPr="006C03B4" w:rsidRDefault="000A38DA" w:rsidP="007407D9">
      <w:pPr>
        <w:shd w:val="clear" w:color="auto" w:fill="FFFFFF"/>
        <w:ind w:firstLine="720"/>
        <w:jc w:val="both"/>
        <w:rPr>
          <w:b/>
          <w:bCs/>
          <w:sz w:val="24"/>
          <w:szCs w:val="24"/>
        </w:rPr>
      </w:pPr>
      <w:r w:rsidRPr="000A38DA">
        <w:rPr>
          <w:sz w:val="24"/>
          <w:szCs w:val="24"/>
        </w:rPr>
        <w:t>Техническо предложение за изпъл</w:t>
      </w:r>
      <w:r>
        <w:rPr>
          <w:sz w:val="24"/>
          <w:szCs w:val="24"/>
        </w:rPr>
        <w:t xml:space="preserve">нение на поръчката - Образец № </w:t>
      </w:r>
      <w:r w:rsidR="009630C7">
        <w:rPr>
          <w:sz w:val="24"/>
          <w:szCs w:val="24"/>
        </w:rPr>
        <w:t>3</w:t>
      </w:r>
      <w:r w:rsidRPr="000A38DA">
        <w:rPr>
          <w:sz w:val="24"/>
          <w:szCs w:val="24"/>
        </w:rPr>
        <w:t>, съдържащо обяснителна записка в съответствие с Техническата спецификация и изискванията на Възложителя</w:t>
      </w:r>
      <w:r>
        <w:rPr>
          <w:sz w:val="24"/>
          <w:szCs w:val="24"/>
        </w:rPr>
        <w:t>.</w:t>
      </w:r>
    </w:p>
    <w:p w:rsidR="000A38DA" w:rsidRPr="000A38DA" w:rsidRDefault="000A38DA" w:rsidP="007407D9">
      <w:pPr>
        <w:suppressAutoHyphens/>
        <w:autoSpaceDE/>
        <w:autoSpaceDN/>
        <w:adjustRightInd/>
        <w:spacing w:before="240" w:line="276" w:lineRule="auto"/>
        <w:ind w:firstLine="720"/>
        <w:jc w:val="both"/>
        <w:rPr>
          <w:sz w:val="24"/>
          <w:szCs w:val="24"/>
          <w:lang w:eastAsia="zh-CN"/>
        </w:rPr>
      </w:pPr>
      <w:r w:rsidRPr="000A38DA">
        <w:rPr>
          <w:sz w:val="24"/>
          <w:szCs w:val="24"/>
          <w:lang w:eastAsia="zh-CN"/>
        </w:rPr>
        <w:t>Към Техническото предложение, участниците следва да представят Програма за изпълнение на поръчката, в която да представят:</w:t>
      </w:r>
    </w:p>
    <w:p w:rsidR="000A38DA" w:rsidRPr="000A38DA" w:rsidRDefault="000A38DA" w:rsidP="007407D9">
      <w:pPr>
        <w:suppressAutoHyphens/>
        <w:autoSpaceDE/>
        <w:autoSpaceDN/>
        <w:adjustRightInd/>
        <w:spacing w:before="240" w:line="276" w:lineRule="auto"/>
        <w:ind w:firstLine="720"/>
        <w:jc w:val="both"/>
        <w:rPr>
          <w:sz w:val="24"/>
          <w:szCs w:val="24"/>
          <w:lang w:eastAsia="zh-CN"/>
        </w:rPr>
      </w:pPr>
      <w:r w:rsidRPr="000A38DA">
        <w:rPr>
          <w:b/>
          <w:bCs/>
          <w:sz w:val="24"/>
          <w:szCs w:val="24"/>
          <w:lang w:eastAsia="zh-CN"/>
        </w:rPr>
        <w:t>Последователност и взаимообвързаност на предлаганите дейности</w:t>
      </w:r>
      <w:r w:rsidRPr="000A38DA">
        <w:rPr>
          <w:sz w:val="24"/>
          <w:szCs w:val="24"/>
          <w:lang w:eastAsia="zh-CN"/>
        </w:rPr>
        <w:t xml:space="preserve"> – в тази част от офертата всеки Участник следва да посочи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Следва да се обхванат всички дейности, необходими за изпълнението предмета на поръчката, отчитайки времето за подготвителните дейности преди стартиране на строителството, дейностите по контрол върху изпълнението на строително-монтажните работи, въвеждането на обекта в експлоатация, както и всички други дейности, необходими за постигане целите на договора и ключови моменти свързани с постигането на целите на договора и очакваните резултати. </w:t>
      </w:r>
    </w:p>
    <w:p w:rsidR="000A38DA" w:rsidRPr="000A38DA" w:rsidRDefault="000A38DA" w:rsidP="007407D9">
      <w:pPr>
        <w:widowControl/>
        <w:suppressAutoHyphens/>
        <w:autoSpaceDE/>
        <w:autoSpaceDN/>
        <w:adjustRightInd/>
        <w:spacing w:line="276" w:lineRule="auto"/>
        <w:ind w:firstLine="720"/>
        <w:jc w:val="both"/>
        <w:rPr>
          <w:sz w:val="24"/>
          <w:szCs w:val="24"/>
          <w:lang w:eastAsia="zh-CN"/>
        </w:rPr>
      </w:pPr>
      <w:r w:rsidRPr="000A38DA">
        <w:rPr>
          <w:b/>
          <w:bCs/>
          <w:sz w:val="24"/>
          <w:szCs w:val="24"/>
          <w:lang w:eastAsia="zh-CN"/>
        </w:rPr>
        <w:t>Организация на екипа</w:t>
      </w:r>
      <w:r w:rsidRPr="000A38DA">
        <w:rPr>
          <w:sz w:val="24"/>
          <w:szCs w:val="24"/>
          <w:lang w:eastAsia="zh-CN"/>
        </w:rPr>
        <w:t xml:space="preserve"> с посочени задълженията и отговорностите на членовете на екипа, комуникация вътре в екипа и с останалите участници в строителния процес. Ключовите специалисти трябва да присъстват на обекта ежедневно, съобразно ангажиментите им по време на строителния процес за целия строителен период. Описание, последователност и координация на дейностите, осигуряващи в максимална степен законосъобразността и качеството при извършване на строително-монтажните работи. Вид, периодичност и съдържание на документите отчитащи законосъобразността на изпълняваните СМР и напредъка на проекта. </w:t>
      </w:r>
    </w:p>
    <w:p w:rsidR="000A38DA" w:rsidRPr="000A38DA" w:rsidRDefault="000A38DA" w:rsidP="007407D9">
      <w:pPr>
        <w:widowControl/>
        <w:suppressAutoHyphens/>
        <w:autoSpaceDE/>
        <w:autoSpaceDN/>
        <w:adjustRightInd/>
        <w:spacing w:line="276" w:lineRule="auto"/>
        <w:ind w:firstLine="720"/>
        <w:jc w:val="both"/>
        <w:rPr>
          <w:rFonts w:eastAsia="Calibri"/>
          <w:sz w:val="24"/>
          <w:szCs w:val="24"/>
          <w:lang w:eastAsia="zh-CN"/>
        </w:rPr>
      </w:pPr>
      <w:r w:rsidRPr="000A38DA">
        <w:rPr>
          <w:rFonts w:eastAsia="Calibri"/>
          <w:sz w:val="24"/>
          <w:szCs w:val="24"/>
          <w:lang w:eastAsia="zh-CN"/>
        </w:rPr>
        <w:t>Участниците следва да посочат начините за осигуряване на качество по време на изпълнението на договора. </w:t>
      </w:r>
    </w:p>
    <w:p w:rsidR="000A38DA" w:rsidRPr="000A38DA" w:rsidRDefault="000A38DA" w:rsidP="007407D9">
      <w:pPr>
        <w:suppressAutoHyphens/>
        <w:autoSpaceDE/>
        <w:autoSpaceDN/>
        <w:adjustRightInd/>
        <w:spacing w:before="240" w:line="276" w:lineRule="auto"/>
        <w:ind w:firstLine="720"/>
        <w:jc w:val="both"/>
        <w:rPr>
          <w:sz w:val="24"/>
          <w:szCs w:val="24"/>
          <w:lang w:eastAsia="zh-CN"/>
        </w:rPr>
      </w:pPr>
      <w:r w:rsidRPr="000A38DA">
        <w:rPr>
          <w:sz w:val="24"/>
          <w:szCs w:val="24"/>
          <w:lang w:eastAsia="zh-CN"/>
        </w:rPr>
        <w:t>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конкретната поръчката.</w:t>
      </w:r>
    </w:p>
    <w:p w:rsidR="00A164E9" w:rsidRPr="001C7499" w:rsidRDefault="00A164E9" w:rsidP="007407D9">
      <w:pPr>
        <w:pStyle w:val="a6"/>
        <w:widowControl w:val="0"/>
        <w:tabs>
          <w:tab w:val="left" w:pos="-142"/>
          <w:tab w:val="left" w:pos="720"/>
        </w:tabs>
        <w:autoSpaceDE w:val="0"/>
        <w:autoSpaceDN w:val="0"/>
        <w:adjustRightInd w:val="0"/>
        <w:ind w:left="0" w:firstLine="720"/>
        <w:jc w:val="both"/>
        <w:rPr>
          <w:color w:val="FF0000"/>
          <w:lang w:eastAsia="en-US"/>
        </w:rPr>
      </w:pPr>
    </w:p>
    <w:p w:rsidR="002E4CCC" w:rsidRDefault="00FC1102" w:rsidP="007407D9">
      <w:pPr>
        <w:shd w:val="clear" w:color="auto" w:fill="FFFFFF"/>
        <w:ind w:firstLine="720"/>
        <w:jc w:val="both"/>
        <w:rPr>
          <w:bCs/>
          <w:sz w:val="24"/>
          <w:szCs w:val="24"/>
        </w:rPr>
      </w:pPr>
      <w:r>
        <w:rPr>
          <w:b/>
          <w:sz w:val="24"/>
          <w:szCs w:val="24"/>
        </w:rPr>
        <w:t>4</w:t>
      </w:r>
      <w:r w:rsidR="00A81E03">
        <w:rPr>
          <w:b/>
          <w:sz w:val="24"/>
          <w:szCs w:val="24"/>
        </w:rPr>
        <w:t>6</w:t>
      </w:r>
      <w:r>
        <w:rPr>
          <w:b/>
          <w:sz w:val="24"/>
          <w:szCs w:val="24"/>
        </w:rPr>
        <w:t xml:space="preserve">. </w:t>
      </w:r>
      <w:r w:rsidRPr="00BC7809">
        <w:rPr>
          <w:b/>
          <w:color w:val="000000"/>
          <w:sz w:val="24"/>
          <w:szCs w:val="24"/>
        </w:rPr>
        <w:t>Отделен запечатан непрозрачен плик</w:t>
      </w:r>
      <w:r w:rsidRPr="00BC7809">
        <w:rPr>
          <w:color w:val="000000"/>
          <w:sz w:val="24"/>
          <w:szCs w:val="24"/>
        </w:rPr>
        <w:t xml:space="preserve"> с надпис "</w:t>
      </w:r>
      <w:r w:rsidRPr="00BC7809">
        <w:rPr>
          <w:b/>
          <w:color w:val="000000"/>
          <w:sz w:val="24"/>
          <w:szCs w:val="24"/>
        </w:rPr>
        <w:t>Предлагани ценови параметри</w:t>
      </w:r>
      <w:r w:rsidRPr="00BC7809">
        <w:rPr>
          <w:color w:val="000000"/>
          <w:sz w:val="24"/>
          <w:szCs w:val="24"/>
        </w:rPr>
        <w:t xml:space="preserve">" който съдържа </w:t>
      </w:r>
      <w:r w:rsidRPr="00BC7809">
        <w:rPr>
          <w:b/>
          <w:bCs/>
          <w:sz w:val="24"/>
          <w:szCs w:val="24"/>
        </w:rPr>
        <w:t>Ценово предложение на участника</w:t>
      </w:r>
      <w:r>
        <w:rPr>
          <w:bCs/>
          <w:sz w:val="24"/>
          <w:szCs w:val="24"/>
        </w:rPr>
        <w:t xml:space="preserve"> </w:t>
      </w:r>
      <w:r w:rsidRPr="00791827">
        <w:rPr>
          <w:bCs/>
          <w:sz w:val="24"/>
          <w:szCs w:val="24"/>
        </w:rPr>
        <w:t xml:space="preserve">– Образец № </w:t>
      </w:r>
      <w:r w:rsidR="009630C7">
        <w:rPr>
          <w:bCs/>
          <w:sz w:val="24"/>
          <w:szCs w:val="24"/>
        </w:rPr>
        <w:t>4</w:t>
      </w:r>
      <w:r w:rsidR="002E4CCC">
        <w:rPr>
          <w:bCs/>
          <w:sz w:val="24"/>
          <w:szCs w:val="24"/>
        </w:rPr>
        <w:t xml:space="preserve">, </w:t>
      </w:r>
      <w:r w:rsidR="002E4CCC" w:rsidRPr="002E4CCC">
        <w:rPr>
          <w:sz w:val="24"/>
          <w:szCs w:val="24"/>
          <w:lang w:eastAsia="ar-SA"/>
        </w:rPr>
        <w:t>съдържащо предложението на участника</w:t>
      </w:r>
      <w:r w:rsidR="002E4CCC" w:rsidRPr="002E4CCC">
        <w:rPr>
          <w:sz w:val="24"/>
          <w:szCs w:val="24"/>
          <w:shd w:val="clear" w:color="auto" w:fill="FEFEFE"/>
          <w:lang w:eastAsia="ar-SA"/>
        </w:rPr>
        <w:t xml:space="preserve"> относно цената за изпълнение</w:t>
      </w:r>
      <w:r w:rsidR="002E4CCC" w:rsidRPr="002E4CCC">
        <w:rPr>
          <w:sz w:val="24"/>
          <w:szCs w:val="24"/>
          <w:lang w:eastAsia="ar-SA"/>
        </w:rPr>
        <w:t>.</w:t>
      </w:r>
    </w:p>
    <w:p w:rsidR="002E4CCC" w:rsidRPr="002E4CCC" w:rsidRDefault="002E4CCC" w:rsidP="007407D9">
      <w:pPr>
        <w:shd w:val="clear" w:color="auto" w:fill="FFFFFF"/>
        <w:ind w:firstLine="720"/>
        <w:jc w:val="both"/>
        <w:rPr>
          <w:bCs/>
          <w:sz w:val="24"/>
          <w:szCs w:val="24"/>
        </w:rPr>
      </w:pPr>
    </w:p>
    <w:p w:rsidR="002E4CCC" w:rsidRPr="002E4CCC" w:rsidRDefault="002E4CCC" w:rsidP="00944E33">
      <w:pPr>
        <w:widowControl/>
        <w:suppressAutoHyphens/>
        <w:autoSpaceDE/>
        <w:autoSpaceDN/>
        <w:adjustRightInd/>
        <w:spacing w:afterLines="40" w:line="276" w:lineRule="auto"/>
        <w:ind w:firstLine="720"/>
        <w:jc w:val="both"/>
        <w:rPr>
          <w:sz w:val="24"/>
          <w:szCs w:val="24"/>
          <w:lang w:eastAsia="ar-SA"/>
        </w:rPr>
      </w:pPr>
      <w:r w:rsidRPr="002E4CCC">
        <w:rPr>
          <w:b/>
          <w:i/>
          <w:sz w:val="24"/>
          <w:szCs w:val="24"/>
          <w:lang w:eastAsia="ar-SA"/>
        </w:rPr>
        <w:t xml:space="preserve">ВАЖНО! </w:t>
      </w:r>
      <w:r w:rsidRPr="002E4CCC">
        <w:rPr>
          <w:sz w:val="24"/>
          <w:szCs w:val="24"/>
          <w:lang w:eastAsia="ar-SA"/>
        </w:rPr>
        <w:t>Извън плик с наименование „Предлагани ценови параметри“ не трябва да са посочени ценови елементи и/или ценово предложение и/или други данни, водещи до възможност да се узнае ценовото предложение на участника, като в противен случай офертата ще бъде отстранена от участие.</w:t>
      </w:r>
    </w:p>
    <w:p w:rsidR="00FC1102" w:rsidRPr="00B04787" w:rsidRDefault="00FC1102" w:rsidP="007407D9">
      <w:pPr>
        <w:shd w:val="clear" w:color="auto" w:fill="FFFFFF"/>
        <w:ind w:firstLine="720"/>
        <w:jc w:val="both"/>
        <w:rPr>
          <w:sz w:val="24"/>
          <w:szCs w:val="24"/>
        </w:rPr>
      </w:pPr>
    </w:p>
    <w:p w:rsidR="002E4CCC" w:rsidRPr="002E4CCC" w:rsidRDefault="00FC1102" w:rsidP="00944E33">
      <w:pPr>
        <w:spacing w:afterLines="40" w:line="276" w:lineRule="auto"/>
        <w:ind w:firstLine="720"/>
        <w:jc w:val="both"/>
        <w:rPr>
          <w:color w:val="000000"/>
          <w:sz w:val="24"/>
          <w:szCs w:val="24"/>
          <w:lang w:eastAsia="ar-SA"/>
        </w:rPr>
      </w:pPr>
      <w:r w:rsidRPr="00BC7809">
        <w:rPr>
          <w:b/>
          <w:bCs/>
          <w:color w:val="000000"/>
          <w:sz w:val="24"/>
          <w:szCs w:val="24"/>
          <w:lang w:val="en-US"/>
        </w:rPr>
        <w:t xml:space="preserve">IX. </w:t>
      </w:r>
      <w:r w:rsidR="002E4CCC" w:rsidRPr="002E4CCC">
        <w:rPr>
          <w:b/>
          <w:bCs/>
          <w:color w:val="000000"/>
          <w:sz w:val="24"/>
          <w:szCs w:val="24"/>
          <w:lang w:eastAsia="ar-SA"/>
        </w:rPr>
        <w:t xml:space="preserve">СРОК ЗА ПОДАВАНЕ НА ОФЕРТИТЕ </w:t>
      </w:r>
    </w:p>
    <w:p w:rsidR="002E4CCC" w:rsidRPr="002E4CCC" w:rsidRDefault="002E4CCC" w:rsidP="00944E33">
      <w:pPr>
        <w:widowControl/>
        <w:suppressAutoHyphens/>
        <w:autoSpaceDE/>
        <w:autoSpaceDN/>
        <w:adjustRightInd/>
        <w:spacing w:afterLines="40" w:line="276" w:lineRule="auto"/>
        <w:ind w:firstLine="720"/>
        <w:jc w:val="both"/>
        <w:rPr>
          <w:color w:val="000000"/>
          <w:sz w:val="24"/>
          <w:szCs w:val="24"/>
          <w:lang w:eastAsia="ar-SA"/>
        </w:rPr>
      </w:pPr>
      <w:r w:rsidRPr="002E4CCC">
        <w:rPr>
          <w:b/>
          <w:color w:val="000000"/>
          <w:sz w:val="24"/>
          <w:szCs w:val="24"/>
          <w:lang w:eastAsia="ar-SA"/>
        </w:rPr>
        <w:t>47.</w:t>
      </w:r>
      <w:r>
        <w:rPr>
          <w:color w:val="000000"/>
          <w:sz w:val="24"/>
          <w:szCs w:val="24"/>
          <w:lang w:eastAsia="ar-SA"/>
        </w:rPr>
        <w:t xml:space="preserve"> </w:t>
      </w:r>
      <w:r w:rsidRPr="002E4CCC">
        <w:rPr>
          <w:color w:val="000000"/>
          <w:sz w:val="24"/>
          <w:szCs w:val="24"/>
          <w:lang w:eastAsia="ar-SA"/>
        </w:rPr>
        <w:t>Офертите следва да бъдат получени при възложителя в срока, определен за подаване на офертите, посочен в обявлението.</w:t>
      </w:r>
    </w:p>
    <w:p w:rsidR="002E4CCC" w:rsidRPr="002E4CCC" w:rsidRDefault="002E4CCC" w:rsidP="00944E33">
      <w:pPr>
        <w:widowControl/>
        <w:suppressAutoHyphens/>
        <w:autoSpaceDE/>
        <w:autoSpaceDN/>
        <w:adjustRightInd/>
        <w:spacing w:afterLines="40" w:line="276" w:lineRule="auto"/>
        <w:ind w:firstLine="720"/>
        <w:jc w:val="both"/>
        <w:rPr>
          <w:color w:val="000000"/>
          <w:sz w:val="24"/>
          <w:szCs w:val="24"/>
          <w:lang w:eastAsia="ar-SA"/>
        </w:rPr>
      </w:pPr>
      <w:r w:rsidRPr="002E4CCC">
        <w:rPr>
          <w:b/>
          <w:color w:val="000000"/>
          <w:sz w:val="24"/>
          <w:szCs w:val="24"/>
          <w:lang w:eastAsia="ar-SA"/>
        </w:rPr>
        <w:t>48.</w:t>
      </w:r>
      <w:r>
        <w:rPr>
          <w:color w:val="000000"/>
          <w:sz w:val="24"/>
          <w:szCs w:val="24"/>
          <w:lang w:eastAsia="ar-SA"/>
        </w:rPr>
        <w:t xml:space="preserve"> </w:t>
      </w:r>
      <w:r w:rsidRPr="002E4CCC">
        <w:rPr>
          <w:color w:val="000000"/>
          <w:sz w:val="24"/>
          <w:szCs w:val="24"/>
          <w:lang w:eastAsia="ar-SA"/>
        </w:rPr>
        <w:t>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w:t>
      </w:r>
    </w:p>
    <w:p w:rsidR="002E4CCC" w:rsidRPr="002E4CCC" w:rsidRDefault="002E4CCC" w:rsidP="00944E33">
      <w:pPr>
        <w:widowControl/>
        <w:suppressAutoHyphens/>
        <w:autoSpaceDE/>
        <w:autoSpaceDN/>
        <w:adjustRightInd/>
        <w:spacing w:afterLines="40" w:line="276" w:lineRule="auto"/>
        <w:ind w:firstLine="720"/>
        <w:jc w:val="both"/>
        <w:rPr>
          <w:color w:val="000000"/>
          <w:sz w:val="24"/>
          <w:szCs w:val="24"/>
          <w:lang w:eastAsia="ar-SA"/>
        </w:rPr>
      </w:pPr>
      <w:r w:rsidRPr="002E4CCC">
        <w:rPr>
          <w:b/>
          <w:color w:val="000000"/>
          <w:sz w:val="24"/>
          <w:szCs w:val="24"/>
          <w:lang w:eastAsia="ar-SA"/>
        </w:rPr>
        <w:t>49.</w:t>
      </w:r>
      <w:r>
        <w:rPr>
          <w:color w:val="000000"/>
          <w:sz w:val="24"/>
          <w:szCs w:val="24"/>
          <w:lang w:eastAsia="ar-SA"/>
        </w:rPr>
        <w:t xml:space="preserve"> </w:t>
      </w:r>
      <w:r w:rsidRPr="002E4CCC">
        <w:rPr>
          <w:color w:val="000000"/>
          <w:sz w:val="24"/>
          <w:szCs w:val="24"/>
          <w:lang w:eastAsia="ar-SA"/>
        </w:rPr>
        <w:t xml:space="preserve">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са представени в незапечатана или скъсана обща опаковка, като тези обстоятелства се отбелязват в регистъра за получени оферти за участие в настоящата обществена </w:t>
      </w:r>
      <w:r w:rsidRPr="002E4CCC">
        <w:rPr>
          <w:sz w:val="24"/>
          <w:szCs w:val="24"/>
          <w:lang w:eastAsia="ar-SA"/>
        </w:rPr>
        <w:t>поръчка.</w:t>
      </w:r>
    </w:p>
    <w:p w:rsidR="002E4CCC" w:rsidRPr="002E4CCC" w:rsidRDefault="002E4CCC" w:rsidP="00944E33">
      <w:pPr>
        <w:widowControl/>
        <w:suppressAutoHyphens/>
        <w:autoSpaceDE/>
        <w:autoSpaceDN/>
        <w:adjustRightInd/>
        <w:spacing w:afterLines="40" w:line="276" w:lineRule="auto"/>
        <w:ind w:firstLine="720"/>
        <w:jc w:val="both"/>
        <w:rPr>
          <w:sz w:val="24"/>
          <w:szCs w:val="24"/>
          <w:lang w:eastAsia="ar-SA"/>
        </w:rPr>
      </w:pPr>
      <w:r w:rsidRPr="002E4CCC">
        <w:rPr>
          <w:b/>
          <w:sz w:val="24"/>
          <w:szCs w:val="24"/>
          <w:lang w:eastAsia="ar-SA"/>
        </w:rPr>
        <w:t>50.</w:t>
      </w:r>
      <w:r>
        <w:rPr>
          <w:sz w:val="24"/>
          <w:szCs w:val="24"/>
          <w:lang w:eastAsia="ar-SA"/>
        </w:rPr>
        <w:t xml:space="preserve"> </w:t>
      </w:r>
      <w:r w:rsidRPr="002E4CCC">
        <w:rPr>
          <w:sz w:val="24"/>
          <w:szCs w:val="24"/>
          <w:lang w:eastAsia="ar-SA"/>
        </w:rPr>
        <w:t>До изтичане на срока за подаване на офертите всеки участник в процедурата може да промени, допълни или оттегли офертата си.</w:t>
      </w:r>
    </w:p>
    <w:p w:rsidR="002E4CCC" w:rsidRPr="002E4CCC" w:rsidRDefault="002E4CCC" w:rsidP="007407D9">
      <w:pPr>
        <w:tabs>
          <w:tab w:val="left" w:pos="709"/>
        </w:tabs>
        <w:suppressAutoHyphens/>
        <w:autoSpaceDE/>
        <w:autoSpaceDN/>
        <w:adjustRightInd/>
        <w:spacing w:before="240" w:after="60" w:line="276" w:lineRule="auto"/>
        <w:ind w:firstLine="720"/>
        <w:jc w:val="both"/>
        <w:rPr>
          <w:rFonts w:eastAsia="Calibri"/>
          <w:sz w:val="24"/>
          <w:szCs w:val="24"/>
          <w:lang w:eastAsia="ar-SA"/>
        </w:rPr>
      </w:pPr>
      <w:r w:rsidRPr="002E4CCC">
        <w:rPr>
          <w:rFonts w:eastAsia="Calibri"/>
          <w:b/>
          <w:sz w:val="24"/>
          <w:szCs w:val="24"/>
          <w:lang w:eastAsia="ar-SA"/>
        </w:rPr>
        <w:t>51.</w:t>
      </w:r>
      <w:r w:rsidRPr="002E4CCC">
        <w:rPr>
          <w:rFonts w:eastAsia="Calibri"/>
          <w:sz w:val="24"/>
          <w:szCs w:val="24"/>
          <w:lang w:eastAsia="ar-SA"/>
        </w:rPr>
        <w:t xml:space="preserve"> 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2E4CCC" w:rsidRPr="002E4CCC" w:rsidRDefault="002E4CCC" w:rsidP="007407D9">
      <w:pPr>
        <w:tabs>
          <w:tab w:val="left" w:pos="709"/>
        </w:tabs>
        <w:suppressAutoHyphens/>
        <w:autoSpaceDE/>
        <w:autoSpaceDN/>
        <w:adjustRightInd/>
        <w:spacing w:before="60" w:after="60" w:line="276" w:lineRule="auto"/>
        <w:ind w:firstLine="720"/>
        <w:jc w:val="both"/>
        <w:rPr>
          <w:rFonts w:eastAsia="Calibri"/>
          <w:sz w:val="24"/>
          <w:szCs w:val="24"/>
          <w:lang w:eastAsia="ar-SA"/>
        </w:rPr>
      </w:pPr>
      <w:r w:rsidRPr="002E4CCC">
        <w:rPr>
          <w:rFonts w:eastAsia="Calibri"/>
          <w:b/>
          <w:sz w:val="24"/>
          <w:szCs w:val="24"/>
          <w:lang w:eastAsia="ar-SA"/>
        </w:rPr>
        <w:t>52.</w:t>
      </w:r>
      <w:r w:rsidRPr="002E4CCC">
        <w:rPr>
          <w:rFonts w:eastAsia="Calibri"/>
          <w:sz w:val="24"/>
          <w:szCs w:val="24"/>
          <w:lang w:eastAsia="ar-SA"/>
        </w:rPr>
        <w:t xml:space="preserve"> Участниците предават офертите си в запечатана непрозрачна опаковка с надпис:</w:t>
      </w:r>
    </w:p>
    <w:p w:rsidR="002E4CCC" w:rsidRPr="002E4CCC" w:rsidRDefault="002E4CCC" w:rsidP="007407D9">
      <w:pPr>
        <w:widowControl/>
        <w:suppressAutoHyphens/>
        <w:autoSpaceDE/>
        <w:autoSpaceDN/>
        <w:adjustRightInd/>
        <w:spacing w:line="276" w:lineRule="auto"/>
        <w:ind w:firstLine="720"/>
        <w:jc w:val="both"/>
        <w:rPr>
          <w:rFonts w:eastAsia="Calibri"/>
          <w:color w:val="3A3B3C"/>
          <w:spacing w:val="10"/>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E4CCC" w:rsidRPr="002E4CCC" w:rsidTr="002E4CCC">
        <w:trPr>
          <w:trHeight w:val="777"/>
        </w:trPr>
        <w:tc>
          <w:tcPr>
            <w:tcW w:w="10367" w:type="dxa"/>
            <w:tcBorders>
              <w:top w:val="single" w:sz="4" w:space="0" w:color="auto"/>
              <w:left w:val="single" w:sz="4" w:space="0" w:color="auto"/>
              <w:bottom w:val="single" w:sz="4" w:space="0" w:color="auto"/>
              <w:right w:val="single" w:sz="4" w:space="0" w:color="auto"/>
            </w:tcBorders>
          </w:tcPr>
          <w:p w:rsidR="002E4CCC" w:rsidRPr="002E4CCC" w:rsidRDefault="002E4CCC" w:rsidP="007407D9">
            <w:pPr>
              <w:widowControl/>
              <w:suppressAutoHyphens/>
              <w:autoSpaceDE/>
              <w:autoSpaceDN/>
              <w:adjustRightInd/>
              <w:spacing w:line="276" w:lineRule="auto"/>
              <w:ind w:firstLine="720"/>
              <w:jc w:val="both"/>
              <w:rPr>
                <w:rFonts w:ascii="Calibri" w:eastAsia="Calibri" w:hAnsi="Calibri"/>
                <w:sz w:val="24"/>
                <w:szCs w:val="24"/>
                <w:lang w:eastAsia="ar-SA"/>
              </w:rPr>
            </w:pPr>
            <w:r w:rsidRPr="002E4CCC">
              <w:rPr>
                <w:rFonts w:eastAsia="Calibri"/>
                <w:b/>
                <w:bCs/>
                <w:color w:val="3A3B3C"/>
                <w:spacing w:val="10"/>
                <w:sz w:val="22"/>
                <w:szCs w:val="22"/>
                <w:lang w:val="en-US" w:eastAsia="en-US" w:bidi="en-US"/>
              </w:rPr>
              <w:t>ДО</w:t>
            </w:r>
          </w:p>
          <w:p w:rsidR="002E4CCC" w:rsidRPr="002E4CCC" w:rsidRDefault="002E4CCC" w:rsidP="007407D9">
            <w:pPr>
              <w:widowControl/>
              <w:suppressAutoHyphens/>
              <w:autoSpaceDE/>
              <w:autoSpaceDN/>
              <w:adjustRightInd/>
              <w:spacing w:line="276" w:lineRule="auto"/>
              <w:ind w:firstLine="720"/>
              <w:jc w:val="both"/>
              <w:rPr>
                <w:rFonts w:eastAsia="Calibri"/>
                <w:b/>
                <w:color w:val="3A3B3C"/>
                <w:spacing w:val="10"/>
                <w:sz w:val="22"/>
                <w:szCs w:val="22"/>
                <w:lang w:val="en-US" w:eastAsia="en-US" w:bidi="en-US"/>
              </w:rPr>
            </w:pPr>
            <w:proofErr w:type="spellStart"/>
            <w:r w:rsidRPr="002E4CCC">
              <w:rPr>
                <w:rFonts w:eastAsia="Calibri"/>
                <w:b/>
                <w:bCs/>
                <w:color w:val="3A3B3C"/>
                <w:spacing w:val="10"/>
                <w:sz w:val="22"/>
                <w:szCs w:val="22"/>
                <w:lang w:val="en-US" w:eastAsia="en-US" w:bidi="en-US"/>
              </w:rPr>
              <w:t>Община</w:t>
            </w:r>
            <w:proofErr w:type="spellEnd"/>
            <w:r w:rsidRPr="002E4CCC">
              <w:rPr>
                <w:rFonts w:eastAsia="Calibri"/>
                <w:b/>
                <w:bCs/>
                <w:color w:val="3A3B3C"/>
                <w:spacing w:val="10"/>
                <w:sz w:val="22"/>
                <w:szCs w:val="22"/>
                <w:lang w:val="en-US" w:eastAsia="en-US" w:bidi="en-US"/>
              </w:rPr>
              <w:t xml:space="preserve"> </w:t>
            </w:r>
            <w:proofErr w:type="spellStart"/>
            <w:r w:rsidRPr="002E4CCC">
              <w:rPr>
                <w:rFonts w:eastAsia="Calibri"/>
                <w:b/>
                <w:bCs/>
                <w:color w:val="3A3B3C"/>
                <w:spacing w:val="10"/>
                <w:sz w:val="22"/>
                <w:szCs w:val="22"/>
                <w:lang w:val="en-US" w:eastAsia="en-US" w:bidi="en-US"/>
              </w:rPr>
              <w:t>Панагюрище</w:t>
            </w:r>
            <w:proofErr w:type="spellEnd"/>
          </w:p>
          <w:p w:rsidR="002E4CCC" w:rsidRPr="002E4CCC" w:rsidRDefault="002E4CCC" w:rsidP="007407D9">
            <w:pPr>
              <w:widowControl/>
              <w:suppressAutoHyphens/>
              <w:autoSpaceDE/>
              <w:autoSpaceDN/>
              <w:adjustRightInd/>
              <w:spacing w:line="276" w:lineRule="auto"/>
              <w:ind w:firstLine="720"/>
              <w:jc w:val="both"/>
              <w:rPr>
                <w:rFonts w:eastAsia="Calibri"/>
                <w:sz w:val="24"/>
                <w:szCs w:val="24"/>
                <w:lang w:eastAsia="ar-SA"/>
              </w:rPr>
            </w:pPr>
            <w:r w:rsidRPr="002E4CCC">
              <w:rPr>
                <w:rFonts w:eastAsia="Calibri"/>
                <w:sz w:val="24"/>
                <w:szCs w:val="24"/>
                <w:lang w:eastAsia="ar-SA"/>
              </w:rPr>
              <w:t xml:space="preserve">Гр. Панагюрище </w:t>
            </w:r>
          </w:p>
          <w:p w:rsidR="002E4CCC" w:rsidRPr="002E4CCC" w:rsidRDefault="002E4CCC" w:rsidP="007407D9">
            <w:pPr>
              <w:widowControl/>
              <w:suppressAutoHyphens/>
              <w:autoSpaceDE/>
              <w:autoSpaceDN/>
              <w:adjustRightInd/>
              <w:spacing w:line="276" w:lineRule="auto"/>
              <w:ind w:firstLine="720"/>
              <w:jc w:val="both"/>
              <w:rPr>
                <w:rFonts w:eastAsia="Calibri"/>
                <w:b/>
                <w:color w:val="505051"/>
                <w:sz w:val="21"/>
                <w:szCs w:val="21"/>
                <w:lang w:bidi="bg-BG"/>
              </w:rPr>
            </w:pPr>
            <w:proofErr w:type="spellStart"/>
            <w:r w:rsidRPr="002E4CCC">
              <w:rPr>
                <w:sz w:val="24"/>
                <w:szCs w:val="24"/>
                <w:lang w:val="en-GB" w:eastAsia="en-US"/>
              </w:rPr>
              <w:t>пл</w:t>
            </w:r>
            <w:proofErr w:type="spellEnd"/>
            <w:r w:rsidRPr="002E4CCC">
              <w:rPr>
                <w:sz w:val="24"/>
                <w:szCs w:val="24"/>
                <w:lang w:val="en-GB" w:eastAsia="en-US"/>
              </w:rPr>
              <w:t xml:space="preserve">. </w:t>
            </w:r>
            <w:r w:rsidRPr="002E4CCC">
              <w:rPr>
                <w:sz w:val="24"/>
                <w:szCs w:val="24"/>
                <w:lang w:eastAsia="en-US"/>
              </w:rPr>
              <w:t xml:space="preserve">„20-ти април“ </w:t>
            </w:r>
            <w:r w:rsidRPr="002E4CCC">
              <w:rPr>
                <w:sz w:val="24"/>
                <w:szCs w:val="24"/>
                <w:lang w:val="en-GB" w:eastAsia="en-US"/>
              </w:rPr>
              <w:t xml:space="preserve"> №1</w:t>
            </w:r>
            <w:r w:rsidRPr="002E4CCC">
              <w:rPr>
                <w:sz w:val="24"/>
                <w:szCs w:val="24"/>
                <w:lang w:eastAsia="en-US"/>
              </w:rPr>
              <w:t>3</w:t>
            </w:r>
          </w:p>
          <w:p w:rsidR="002E4CCC" w:rsidRPr="002E4CCC" w:rsidRDefault="002E4CCC" w:rsidP="007407D9">
            <w:pPr>
              <w:widowControl/>
              <w:suppressAutoHyphens/>
              <w:autoSpaceDE/>
              <w:autoSpaceDN/>
              <w:adjustRightInd/>
              <w:spacing w:line="276" w:lineRule="auto"/>
              <w:ind w:firstLine="720"/>
              <w:jc w:val="both"/>
              <w:rPr>
                <w:rFonts w:eastAsia="Calibri"/>
                <w:b/>
                <w:color w:val="505051"/>
                <w:sz w:val="21"/>
                <w:szCs w:val="21"/>
                <w:lang w:bidi="bg-BG"/>
              </w:rPr>
            </w:pPr>
          </w:p>
          <w:p w:rsidR="002E4CCC" w:rsidRPr="002E4CCC" w:rsidRDefault="002E4CCC" w:rsidP="007407D9">
            <w:pPr>
              <w:widowControl/>
              <w:suppressAutoHyphens/>
              <w:autoSpaceDE/>
              <w:autoSpaceDN/>
              <w:adjustRightInd/>
              <w:spacing w:line="276" w:lineRule="auto"/>
              <w:ind w:firstLine="720"/>
              <w:jc w:val="center"/>
              <w:rPr>
                <w:rFonts w:ascii="Calibri" w:eastAsia="Calibri" w:hAnsi="Calibri"/>
                <w:sz w:val="24"/>
                <w:szCs w:val="24"/>
                <w:lang w:eastAsia="ar-SA"/>
              </w:rPr>
            </w:pPr>
            <w:r w:rsidRPr="002E4CCC">
              <w:rPr>
                <w:rFonts w:eastAsia="Calibri"/>
                <w:b/>
                <w:bCs/>
                <w:color w:val="505051"/>
                <w:sz w:val="21"/>
                <w:szCs w:val="21"/>
                <w:lang w:bidi="bg-BG"/>
              </w:rPr>
              <w:t>ОФЕРТА</w:t>
            </w:r>
          </w:p>
          <w:p w:rsidR="002E4CCC" w:rsidRPr="002E4CCC" w:rsidRDefault="002E4CCC" w:rsidP="007407D9">
            <w:pPr>
              <w:widowControl/>
              <w:suppressAutoHyphens/>
              <w:autoSpaceDE/>
              <w:autoSpaceDN/>
              <w:adjustRightInd/>
              <w:spacing w:line="276" w:lineRule="auto"/>
              <w:ind w:firstLine="720"/>
              <w:jc w:val="center"/>
              <w:rPr>
                <w:rFonts w:eastAsia="Calibri"/>
                <w:b/>
                <w:color w:val="3A3B3C"/>
                <w:spacing w:val="10"/>
                <w:sz w:val="22"/>
                <w:szCs w:val="22"/>
                <w:lang w:val="en-US" w:bidi="bg-BG"/>
              </w:rPr>
            </w:pPr>
            <w:r w:rsidRPr="002E4CCC">
              <w:rPr>
                <w:rFonts w:eastAsia="Calibri"/>
                <w:b/>
                <w:bCs/>
                <w:color w:val="3A3B3C"/>
                <w:spacing w:val="10"/>
                <w:sz w:val="22"/>
                <w:szCs w:val="22"/>
                <w:lang w:val="en-US" w:bidi="bg-BG"/>
              </w:rPr>
              <w:t>ЗА УЧАСТИЕ В ОБЩЕСТВЕНА ПОРЪЧКА С ПРЕДМЕТ:</w:t>
            </w:r>
          </w:p>
          <w:p w:rsidR="002E4CCC" w:rsidRPr="002E4CCC" w:rsidRDefault="002E4CCC" w:rsidP="007407D9">
            <w:pPr>
              <w:widowControl/>
              <w:suppressAutoHyphens/>
              <w:autoSpaceDE/>
              <w:autoSpaceDN/>
              <w:adjustRightInd/>
              <w:spacing w:line="276" w:lineRule="auto"/>
              <w:ind w:firstLine="720"/>
              <w:jc w:val="center"/>
              <w:rPr>
                <w:rFonts w:eastAsia="Calibri"/>
                <w:bCs/>
                <w:sz w:val="24"/>
                <w:szCs w:val="24"/>
                <w:lang w:eastAsia="en-US"/>
              </w:rPr>
            </w:pPr>
          </w:p>
          <w:p w:rsidR="005B034F" w:rsidRPr="005B034F" w:rsidRDefault="00AE7BF5" w:rsidP="007407D9">
            <w:pPr>
              <w:widowControl/>
              <w:autoSpaceDE/>
              <w:autoSpaceDN/>
              <w:adjustRightInd/>
              <w:spacing w:line="276" w:lineRule="auto"/>
              <w:ind w:firstLine="720"/>
              <w:jc w:val="center"/>
              <w:rPr>
                <w:b/>
                <w:sz w:val="24"/>
                <w:szCs w:val="24"/>
              </w:rPr>
            </w:pPr>
            <w:r w:rsidRPr="00AE7BF5">
              <w:rPr>
                <w:b/>
                <w:sz w:val="24"/>
                <w:szCs w:val="24"/>
              </w:rPr>
              <w:t xml:space="preserve">„Упражняване на строителен надзор при изпълнението на обект „Благоустрояване на жк. „Оптикоелектрон“ </w:t>
            </w:r>
            <w:r w:rsidRPr="00AE7BF5">
              <w:rPr>
                <w:b/>
                <w:sz w:val="24"/>
                <w:szCs w:val="24"/>
                <w:lang w:val="en-GB"/>
              </w:rPr>
              <w:t>II</w:t>
            </w:r>
            <w:r w:rsidRPr="00AE7BF5">
              <w:rPr>
                <w:b/>
                <w:sz w:val="24"/>
                <w:szCs w:val="24"/>
              </w:rPr>
              <w:t xml:space="preserve">, кв. 145, гр. Панагюрище“ – етап </w:t>
            </w:r>
            <w:r w:rsidRPr="00AE7BF5">
              <w:rPr>
                <w:b/>
                <w:sz w:val="24"/>
                <w:szCs w:val="24"/>
                <w:lang w:val="en-GB"/>
              </w:rPr>
              <w:t>II</w:t>
            </w:r>
            <w:r w:rsidRPr="00AE7BF5">
              <w:rPr>
                <w:b/>
                <w:sz w:val="24"/>
                <w:szCs w:val="24"/>
              </w:rPr>
              <w:t>“</w:t>
            </w:r>
          </w:p>
          <w:p w:rsidR="002E4CCC" w:rsidRPr="002E4CCC" w:rsidRDefault="002E4CCC" w:rsidP="007407D9">
            <w:pPr>
              <w:widowControl/>
              <w:tabs>
                <w:tab w:val="left" w:leader="dot" w:pos="5486"/>
              </w:tabs>
              <w:suppressAutoHyphens/>
              <w:autoSpaceDE/>
              <w:autoSpaceDN/>
              <w:adjustRightInd/>
              <w:spacing w:line="276" w:lineRule="auto"/>
              <w:ind w:firstLine="720"/>
              <w:jc w:val="both"/>
              <w:rPr>
                <w:rFonts w:eastAsia="Calibri"/>
                <w:sz w:val="24"/>
                <w:szCs w:val="24"/>
                <w:lang w:eastAsia="ar-SA"/>
              </w:rPr>
            </w:pPr>
          </w:p>
          <w:p w:rsidR="002E4CCC" w:rsidRPr="002E4CCC" w:rsidRDefault="002E4CCC" w:rsidP="007407D9">
            <w:pPr>
              <w:widowControl/>
              <w:tabs>
                <w:tab w:val="left" w:leader="dot" w:pos="5486"/>
              </w:tabs>
              <w:suppressAutoHyphens/>
              <w:autoSpaceDE/>
              <w:autoSpaceDN/>
              <w:adjustRightInd/>
              <w:spacing w:line="276" w:lineRule="auto"/>
              <w:ind w:firstLine="720"/>
              <w:jc w:val="both"/>
              <w:rPr>
                <w:rFonts w:eastAsia="Calibri"/>
                <w:sz w:val="24"/>
                <w:szCs w:val="24"/>
                <w:lang w:eastAsia="ar-SA"/>
              </w:rPr>
            </w:pPr>
            <w:r w:rsidRPr="002E4CCC">
              <w:rPr>
                <w:rFonts w:eastAsia="Calibri"/>
                <w:sz w:val="24"/>
                <w:szCs w:val="24"/>
                <w:lang w:eastAsia="ar-SA"/>
              </w:rPr>
              <w:t>Наименование на участника:</w:t>
            </w:r>
            <w:r w:rsidRPr="002E4CCC">
              <w:rPr>
                <w:rFonts w:eastAsia="Calibri"/>
                <w:sz w:val="24"/>
                <w:szCs w:val="24"/>
                <w:lang w:eastAsia="ar-SA"/>
              </w:rPr>
              <w:tab/>
            </w:r>
          </w:p>
          <w:p w:rsidR="002E4CCC" w:rsidRPr="002E4CCC" w:rsidRDefault="002E4CCC" w:rsidP="007407D9">
            <w:pPr>
              <w:widowControl/>
              <w:suppressAutoHyphens/>
              <w:autoSpaceDE/>
              <w:autoSpaceDN/>
              <w:adjustRightInd/>
              <w:spacing w:line="276" w:lineRule="auto"/>
              <w:ind w:firstLine="720"/>
              <w:jc w:val="both"/>
              <w:rPr>
                <w:rFonts w:eastAsia="Calibri"/>
                <w:sz w:val="24"/>
                <w:szCs w:val="24"/>
                <w:lang w:eastAsia="ar-SA"/>
              </w:rPr>
            </w:pPr>
            <w:r w:rsidRPr="002E4CCC">
              <w:rPr>
                <w:rFonts w:eastAsia="Calibri"/>
                <w:sz w:val="24"/>
                <w:szCs w:val="24"/>
                <w:lang w:eastAsia="ar-SA"/>
              </w:rPr>
              <w:t xml:space="preserve">Участници в обединението </w:t>
            </w:r>
            <w:r w:rsidRPr="002E4CCC">
              <w:rPr>
                <w:rFonts w:eastAsia="Calibri"/>
                <w:i/>
                <w:sz w:val="24"/>
                <w:szCs w:val="24"/>
                <w:lang w:eastAsia="ar-SA"/>
              </w:rPr>
              <w:t>(когато е приложимо):</w:t>
            </w:r>
          </w:p>
          <w:p w:rsidR="002E4CCC" w:rsidRPr="002E4CCC" w:rsidRDefault="002E4CCC" w:rsidP="007407D9">
            <w:pPr>
              <w:widowControl/>
              <w:tabs>
                <w:tab w:val="left" w:leader="dot" w:pos="5486"/>
              </w:tabs>
              <w:suppressAutoHyphens/>
              <w:autoSpaceDE/>
              <w:autoSpaceDN/>
              <w:adjustRightInd/>
              <w:spacing w:line="276" w:lineRule="auto"/>
              <w:ind w:firstLine="720"/>
              <w:jc w:val="both"/>
              <w:rPr>
                <w:rFonts w:eastAsia="Calibri"/>
                <w:sz w:val="24"/>
                <w:szCs w:val="24"/>
                <w:lang w:eastAsia="ar-SA"/>
              </w:rPr>
            </w:pPr>
            <w:r w:rsidRPr="002E4CCC">
              <w:rPr>
                <w:rFonts w:eastAsia="Calibri"/>
                <w:sz w:val="24"/>
                <w:szCs w:val="24"/>
                <w:lang w:eastAsia="ar-SA"/>
              </w:rPr>
              <w:t>Адрес за кореспонденция, телефон:</w:t>
            </w:r>
            <w:r w:rsidRPr="002E4CCC">
              <w:rPr>
                <w:rFonts w:eastAsia="Calibri"/>
                <w:sz w:val="24"/>
                <w:szCs w:val="24"/>
                <w:lang w:eastAsia="ar-SA"/>
              </w:rPr>
              <w:tab/>
            </w:r>
          </w:p>
          <w:p w:rsidR="002E4CCC" w:rsidRPr="002E4CCC" w:rsidRDefault="002E4CCC" w:rsidP="007407D9">
            <w:pPr>
              <w:widowControl/>
              <w:suppressAutoHyphens/>
              <w:autoSpaceDE/>
              <w:autoSpaceDN/>
              <w:adjustRightInd/>
              <w:spacing w:line="276" w:lineRule="auto"/>
              <w:ind w:firstLine="720"/>
              <w:jc w:val="both"/>
              <w:rPr>
                <w:rFonts w:eastAsia="Calibri"/>
                <w:color w:val="3A3B3C"/>
                <w:spacing w:val="10"/>
                <w:sz w:val="22"/>
                <w:szCs w:val="22"/>
                <w:lang w:val="en-US" w:eastAsia="en-US" w:bidi="en-US"/>
              </w:rPr>
            </w:pPr>
            <w:r w:rsidRPr="002E4CCC">
              <w:rPr>
                <w:rFonts w:eastAsia="Calibri"/>
                <w:sz w:val="24"/>
                <w:szCs w:val="24"/>
                <w:lang w:eastAsia="ar-SA"/>
              </w:rPr>
              <w:t>Факс(по възможност) и електронен адрес: …………………………….</w:t>
            </w:r>
          </w:p>
        </w:tc>
      </w:tr>
    </w:tbl>
    <w:p w:rsidR="002E4CCC" w:rsidRPr="002E4CCC" w:rsidRDefault="002E4CCC" w:rsidP="007407D9">
      <w:pPr>
        <w:widowControl/>
        <w:suppressAutoHyphens/>
        <w:autoSpaceDE/>
        <w:autoSpaceDN/>
        <w:adjustRightInd/>
        <w:spacing w:line="276" w:lineRule="auto"/>
        <w:ind w:firstLine="720"/>
        <w:jc w:val="both"/>
        <w:rPr>
          <w:rFonts w:eastAsia="Calibri"/>
          <w:sz w:val="24"/>
          <w:szCs w:val="24"/>
          <w:lang w:eastAsia="ar-SA"/>
        </w:rPr>
      </w:pPr>
    </w:p>
    <w:p w:rsidR="002E4CCC" w:rsidRPr="002E4CCC" w:rsidRDefault="002E4CCC" w:rsidP="007407D9">
      <w:pPr>
        <w:widowControl/>
        <w:suppressAutoHyphens/>
        <w:autoSpaceDE/>
        <w:autoSpaceDN/>
        <w:adjustRightInd/>
        <w:spacing w:line="276" w:lineRule="auto"/>
        <w:ind w:firstLine="720"/>
        <w:jc w:val="both"/>
        <w:rPr>
          <w:rFonts w:eastAsia="Calibri"/>
          <w:sz w:val="24"/>
          <w:szCs w:val="24"/>
          <w:lang w:eastAsia="ar-SA"/>
        </w:rPr>
      </w:pPr>
      <w:r w:rsidRPr="002E4CCC">
        <w:rPr>
          <w:rFonts w:eastAsia="Calibri"/>
          <w:b/>
          <w:sz w:val="24"/>
          <w:szCs w:val="24"/>
          <w:lang w:eastAsia="ar-SA"/>
        </w:rPr>
        <w:t>53.</w:t>
      </w:r>
      <w:r w:rsidRPr="002E4CCC">
        <w:rPr>
          <w:rFonts w:eastAsia="Calibri"/>
          <w:sz w:val="24"/>
          <w:szCs w:val="24"/>
          <w:lang w:eastAsia="ar-SA"/>
        </w:rPr>
        <w:t xml:space="preserve"> Желаещите да участват в процедурата за възлагане на обществената поръчка подават лично или чрез упълномощено лице или по поща/куриерска служба офертите в Деловодството на Община Панагюрище, в установеното работно време, но не по-късно от крайната дата и час, указани в Обявлението за процедурата и/или съгласно обявлението за изменение (ако има такова).</w:t>
      </w:r>
    </w:p>
    <w:p w:rsidR="002E4CCC" w:rsidRPr="002E4CCC" w:rsidRDefault="002E4CCC" w:rsidP="007407D9">
      <w:pPr>
        <w:widowControl/>
        <w:suppressAutoHyphens/>
        <w:autoSpaceDE/>
        <w:autoSpaceDN/>
        <w:adjustRightInd/>
        <w:spacing w:line="276" w:lineRule="auto"/>
        <w:ind w:firstLine="720"/>
        <w:jc w:val="both"/>
        <w:rPr>
          <w:rFonts w:eastAsia="Calibri"/>
          <w:sz w:val="24"/>
          <w:szCs w:val="24"/>
          <w:lang w:eastAsia="ar-SA"/>
        </w:rPr>
      </w:pPr>
      <w:r w:rsidRPr="002E4CCC">
        <w:rPr>
          <w:rFonts w:eastAsia="Calibri"/>
          <w:b/>
          <w:sz w:val="24"/>
          <w:szCs w:val="24"/>
          <w:lang w:eastAsia="ar-SA"/>
        </w:rPr>
        <w:lastRenderedPageBreak/>
        <w:t>54.</w:t>
      </w:r>
      <w:r w:rsidRPr="002E4CCC">
        <w:rPr>
          <w:rFonts w:eastAsia="Calibri"/>
          <w:sz w:val="24"/>
          <w:szCs w:val="24"/>
          <w:lang w:eastAsia="ar-SA"/>
        </w:rPr>
        <w:t xml:space="preserve">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2E4CCC" w:rsidRPr="002E4CCC" w:rsidRDefault="002E4CCC" w:rsidP="007407D9">
      <w:pPr>
        <w:widowControl/>
        <w:suppressAutoHyphens/>
        <w:autoSpaceDE/>
        <w:autoSpaceDN/>
        <w:adjustRightInd/>
        <w:spacing w:line="276" w:lineRule="auto"/>
        <w:ind w:firstLine="720"/>
        <w:jc w:val="both"/>
        <w:rPr>
          <w:rFonts w:eastAsia="Calibri"/>
          <w:sz w:val="24"/>
          <w:szCs w:val="24"/>
          <w:lang w:eastAsia="ar-SA"/>
        </w:rPr>
      </w:pPr>
      <w:r w:rsidRPr="002E4CCC">
        <w:rPr>
          <w:rFonts w:eastAsia="Calibri"/>
          <w:b/>
          <w:sz w:val="24"/>
          <w:szCs w:val="24"/>
          <w:lang w:eastAsia="ar-SA"/>
        </w:rPr>
        <w:t>55.</w:t>
      </w:r>
      <w:r w:rsidRPr="002E4CCC">
        <w:rPr>
          <w:rFonts w:eastAsia="Calibri"/>
          <w:sz w:val="24"/>
          <w:szCs w:val="24"/>
          <w:lang w:eastAsia="ar-SA"/>
        </w:rPr>
        <w:t xml:space="preserve">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2E4CCC" w:rsidRPr="002E4CCC" w:rsidRDefault="002E4CCC" w:rsidP="007407D9">
      <w:pPr>
        <w:widowControl/>
        <w:suppressAutoHyphens/>
        <w:autoSpaceDE/>
        <w:autoSpaceDN/>
        <w:adjustRightInd/>
        <w:spacing w:line="276" w:lineRule="auto"/>
        <w:ind w:firstLine="720"/>
        <w:jc w:val="both"/>
        <w:rPr>
          <w:rFonts w:eastAsia="Calibri"/>
          <w:sz w:val="24"/>
          <w:szCs w:val="24"/>
          <w:lang w:eastAsia="ar-SA"/>
        </w:rPr>
      </w:pPr>
      <w:r w:rsidRPr="002E4CCC">
        <w:rPr>
          <w:rFonts w:eastAsia="Calibri"/>
          <w:b/>
          <w:sz w:val="24"/>
          <w:szCs w:val="24"/>
          <w:lang w:eastAsia="ar-SA"/>
        </w:rPr>
        <w:t>56.</w:t>
      </w:r>
      <w:r w:rsidRPr="002E4CCC">
        <w:rPr>
          <w:rFonts w:eastAsia="Calibri"/>
          <w:sz w:val="24"/>
          <w:szCs w:val="24"/>
          <w:lang w:eastAsia="ar-SA"/>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w:t>
      </w:r>
      <w:r w:rsidRPr="002E4CCC">
        <w:rPr>
          <w:sz w:val="24"/>
          <w:szCs w:val="24"/>
          <w:shd w:val="clear" w:color="auto" w:fill="FEFEFE"/>
        </w:rPr>
        <w:t xml:space="preserve"> Не се допуска приемане на заявления за участие или оферти от лица, които не са включени в списъка.</w:t>
      </w:r>
    </w:p>
    <w:p w:rsidR="002E4CCC" w:rsidRPr="002E4CCC" w:rsidRDefault="002E4CCC" w:rsidP="007407D9">
      <w:pPr>
        <w:widowControl/>
        <w:suppressAutoHyphens/>
        <w:autoSpaceDE/>
        <w:autoSpaceDN/>
        <w:adjustRightInd/>
        <w:spacing w:line="276" w:lineRule="auto"/>
        <w:ind w:firstLine="720"/>
        <w:jc w:val="both"/>
        <w:rPr>
          <w:rFonts w:eastAsia="Calibri"/>
          <w:sz w:val="24"/>
          <w:szCs w:val="24"/>
          <w:lang w:eastAsia="ar-SA"/>
        </w:rPr>
      </w:pPr>
      <w:r w:rsidRPr="002E4CCC">
        <w:rPr>
          <w:rFonts w:eastAsia="Calibri"/>
          <w:b/>
          <w:sz w:val="24"/>
          <w:szCs w:val="24"/>
          <w:lang w:eastAsia="ar-SA"/>
        </w:rPr>
        <w:t xml:space="preserve">57. </w:t>
      </w:r>
      <w:r w:rsidRPr="002E4CCC">
        <w:rPr>
          <w:rFonts w:eastAsia="Calibri"/>
          <w:sz w:val="24"/>
          <w:szCs w:val="24"/>
          <w:lang w:eastAsia="ar-SA"/>
        </w:rPr>
        <w:t>Получените оферти се предават на председателя на комисията, за което се съставя протокол, съдържащ данни за подателя на офертата, номер, дата и час на получаването й и причините за връщане на офертата, когато е приложимо.</w:t>
      </w:r>
      <w:r w:rsidRPr="002E4CCC">
        <w:rPr>
          <w:sz w:val="24"/>
          <w:szCs w:val="24"/>
          <w:shd w:val="clear" w:color="auto" w:fill="FEFEFE"/>
          <w:lang w:eastAsia="ar-SA"/>
        </w:rPr>
        <w:t xml:space="preserve"> Протоколът се подписва от предаващото лице и от председателя на комисията.</w:t>
      </w:r>
    </w:p>
    <w:p w:rsidR="002E4CCC" w:rsidRDefault="002E4CCC" w:rsidP="007407D9">
      <w:pPr>
        <w:shd w:val="clear" w:color="auto" w:fill="FFFFFF"/>
        <w:ind w:firstLine="720"/>
        <w:jc w:val="both"/>
        <w:rPr>
          <w:b/>
          <w:color w:val="000000"/>
          <w:sz w:val="24"/>
          <w:szCs w:val="24"/>
        </w:rPr>
      </w:pPr>
    </w:p>
    <w:p w:rsidR="00FC1102" w:rsidRPr="00BC7809" w:rsidRDefault="002E4CCC" w:rsidP="007407D9">
      <w:pPr>
        <w:shd w:val="clear" w:color="auto" w:fill="FFFFFF"/>
        <w:ind w:firstLine="720"/>
        <w:jc w:val="both"/>
        <w:rPr>
          <w:b/>
          <w:color w:val="000000"/>
          <w:sz w:val="24"/>
          <w:szCs w:val="24"/>
          <w:lang w:val="be-BY"/>
        </w:rPr>
      </w:pPr>
      <w:r>
        <w:rPr>
          <w:b/>
          <w:color w:val="000000"/>
          <w:sz w:val="24"/>
          <w:szCs w:val="24"/>
        </w:rPr>
        <w:t>Х.</w:t>
      </w:r>
      <w:r w:rsidR="00FC1102" w:rsidRPr="00BC7809">
        <w:rPr>
          <w:b/>
          <w:color w:val="000000"/>
          <w:sz w:val="24"/>
          <w:szCs w:val="24"/>
        </w:rPr>
        <w:t xml:space="preserve">РЕД И УСЛОВИЯ ЗА ПРОВЕЖДАНЕ НА </w:t>
      </w:r>
      <w:r w:rsidR="00FC1102">
        <w:rPr>
          <w:b/>
          <w:color w:val="000000"/>
          <w:sz w:val="24"/>
          <w:szCs w:val="24"/>
        </w:rPr>
        <w:t>ПУБЛИЧНО СЪСТЕЗАНИЕ</w:t>
      </w:r>
      <w:r w:rsidR="00FC1102" w:rsidRPr="00BC7809">
        <w:rPr>
          <w:b/>
          <w:color w:val="000000"/>
          <w:sz w:val="24"/>
          <w:szCs w:val="24"/>
        </w:rPr>
        <w:t xml:space="preserve"> </w:t>
      </w:r>
    </w:p>
    <w:p w:rsidR="00FC1102" w:rsidRPr="00BC7809" w:rsidRDefault="002E4CCC" w:rsidP="007407D9">
      <w:pPr>
        <w:shd w:val="clear" w:color="auto" w:fill="FFFFFF"/>
        <w:tabs>
          <w:tab w:val="left" w:pos="540"/>
        </w:tabs>
        <w:ind w:firstLine="720"/>
        <w:jc w:val="both"/>
        <w:rPr>
          <w:color w:val="000000"/>
          <w:spacing w:val="-9"/>
          <w:sz w:val="24"/>
          <w:szCs w:val="24"/>
        </w:rPr>
      </w:pPr>
      <w:r>
        <w:rPr>
          <w:b/>
          <w:color w:val="000000"/>
          <w:sz w:val="24"/>
          <w:szCs w:val="24"/>
        </w:rPr>
        <w:t>58</w:t>
      </w:r>
      <w:r w:rsidR="00FC1102" w:rsidRPr="00BC7809">
        <w:rPr>
          <w:b/>
          <w:color w:val="000000"/>
          <w:sz w:val="24"/>
          <w:szCs w:val="24"/>
        </w:rPr>
        <w:t>.</w:t>
      </w:r>
      <w:r w:rsidR="00FC1102" w:rsidRPr="00BC7809">
        <w:rPr>
          <w:color w:val="000000"/>
          <w:sz w:val="24"/>
          <w:szCs w:val="24"/>
        </w:rPr>
        <w:t xml:space="preserve"> Разглеждането и оценката на офертите се осъществява от комисия, назначена от Възложителя. </w:t>
      </w:r>
    </w:p>
    <w:p w:rsidR="00FC1102" w:rsidRPr="002E4CCC" w:rsidRDefault="002E4CCC" w:rsidP="007407D9">
      <w:pPr>
        <w:pStyle w:val="a6"/>
        <w:numPr>
          <w:ilvl w:val="0"/>
          <w:numId w:val="15"/>
        </w:numPr>
        <w:shd w:val="clear" w:color="auto" w:fill="FFFFFF"/>
        <w:tabs>
          <w:tab w:val="left" w:pos="540"/>
          <w:tab w:val="left" w:pos="993"/>
          <w:tab w:val="num" w:pos="1070"/>
        </w:tabs>
        <w:ind w:left="0" w:firstLine="720"/>
        <w:jc w:val="both"/>
        <w:rPr>
          <w:color w:val="000000"/>
          <w:spacing w:val="-9"/>
        </w:rPr>
      </w:pPr>
      <w:r>
        <w:rPr>
          <w:color w:val="000000"/>
        </w:rPr>
        <w:t xml:space="preserve"> </w:t>
      </w:r>
      <w:r w:rsidR="00FC1102" w:rsidRPr="002E4CCC">
        <w:rPr>
          <w:color w:val="000000"/>
        </w:rPr>
        <w:t>Комисията за разглеждане и оценка на офертите започва работа след получаване на представените оферти и протокола за предаване на офертите на председателя на комисията.</w:t>
      </w:r>
    </w:p>
    <w:p w:rsidR="00FC1102" w:rsidRPr="002E4CCC" w:rsidRDefault="006F0501" w:rsidP="00A97C8A">
      <w:pPr>
        <w:pStyle w:val="a6"/>
        <w:numPr>
          <w:ilvl w:val="0"/>
          <w:numId w:val="15"/>
        </w:numPr>
        <w:shd w:val="clear" w:color="auto" w:fill="FFFFFF"/>
        <w:tabs>
          <w:tab w:val="left" w:pos="0"/>
          <w:tab w:val="left" w:pos="993"/>
          <w:tab w:val="left" w:pos="1170"/>
        </w:tabs>
        <w:ind w:left="0" w:firstLine="720"/>
        <w:jc w:val="both"/>
        <w:rPr>
          <w:color w:val="000000"/>
          <w:spacing w:val="-9"/>
        </w:rPr>
      </w:pPr>
      <w:r w:rsidRPr="002E4CCC">
        <w:rPr>
          <w:color w:val="000000"/>
        </w:rPr>
        <w:t xml:space="preserve"> </w:t>
      </w:r>
      <w:r w:rsidR="00FC1102" w:rsidRPr="002E4CCC">
        <w:rPr>
          <w:color w:val="000000"/>
        </w:rPr>
        <w:t xml:space="preserve">Получените оферти се отварят на датата, посочена в обявлението на обществената </w:t>
      </w:r>
      <w:r w:rsidR="00FC1102" w:rsidRPr="002E4CCC">
        <w:rPr>
          <w:color w:val="000000"/>
          <w:spacing w:val="-1"/>
        </w:rPr>
        <w:t xml:space="preserve">поръчка, на публично заседание, на което могат да присъстват участниците в процедурата </w:t>
      </w:r>
      <w:r w:rsidR="00FC1102" w:rsidRPr="002E4CCC">
        <w:rPr>
          <w:color w:val="000000"/>
        </w:rPr>
        <w:t>или техни упълномощени представители, както и представители на средствата за масово осведомяване.</w:t>
      </w:r>
    </w:p>
    <w:p w:rsidR="00FC1102" w:rsidRPr="00BC7809" w:rsidRDefault="006F0501" w:rsidP="00A97C8A">
      <w:pPr>
        <w:numPr>
          <w:ilvl w:val="0"/>
          <w:numId w:val="15"/>
        </w:numPr>
        <w:shd w:val="clear" w:color="auto" w:fill="FFFFFF"/>
        <w:tabs>
          <w:tab w:val="left" w:pos="900"/>
          <w:tab w:val="left" w:pos="993"/>
          <w:tab w:val="left" w:pos="1170"/>
        </w:tabs>
        <w:ind w:left="0" w:firstLine="720"/>
        <w:jc w:val="both"/>
        <w:rPr>
          <w:color w:val="000000"/>
          <w:spacing w:val="-9"/>
          <w:sz w:val="24"/>
          <w:szCs w:val="24"/>
        </w:rPr>
      </w:pPr>
      <w:r>
        <w:rPr>
          <w:color w:val="000000"/>
          <w:sz w:val="24"/>
          <w:szCs w:val="24"/>
        </w:rPr>
        <w:t xml:space="preserve"> </w:t>
      </w:r>
      <w:r w:rsidR="00FC1102" w:rsidRPr="00BC7809">
        <w:rPr>
          <w:color w:val="000000"/>
          <w:sz w:val="24"/>
          <w:szCs w:val="24"/>
        </w:rPr>
        <w:t>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w:t>
      </w:r>
    </w:p>
    <w:p w:rsidR="00FC1102" w:rsidRPr="00BC7809" w:rsidRDefault="006F0501" w:rsidP="00A97C8A">
      <w:pPr>
        <w:numPr>
          <w:ilvl w:val="0"/>
          <w:numId w:val="15"/>
        </w:numPr>
        <w:shd w:val="clear" w:color="auto" w:fill="FFFFFF"/>
        <w:tabs>
          <w:tab w:val="left" w:pos="900"/>
          <w:tab w:val="left" w:pos="993"/>
          <w:tab w:val="left" w:pos="1080"/>
        </w:tabs>
        <w:ind w:left="0" w:firstLine="720"/>
        <w:jc w:val="both"/>
        <w:rPr>
          <w:color w:val="000000"/>
          <w:spacing w:val="-9"/>
          <w:sz w:val="24"/>
          <w:szCs w:val="24"/>
        </w:rPr>
      </w:pPr>
      <w:r>
        <w:rPr>
          <w:color w:val="000000"/>
          <w:sz w:val="24"/>
          <w:szCs w:val="24"/>
        </w:rPr>
        <w:t xml:space="preserve"> </w:t>
      </w:r>
      <w:r w:rsidR="00FC1102" w:rsidRPr="00BC7809">
        <w:rPr>
          <w:color w:val="000000"/>
          <w:sz w:val="24"/>
          <w:szCs w:val="24"/>
        </w:rPr>
        <w:t>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FC1102" w:rsidRPr="00BC7809" w:rsidRDefault="00FC1102" w:rsidP="007407D9">
      <w:pPr>
        <w:numPr>
          <w:ilvl w:val="0"/>
          <w:numId w:val="15"/>
        </w:numPr>
        <w:shd w:val="clear" w:color="auto" w:fill="FFFFFF"/>
        <w:tabs>
          <w:tab w:val="left" w:pos="900"/>
          <w:tab w:val="left" w:pos="1134"/>
        </w:tabs>
        <w:ind w:left="0" w:firstLine="720"/>
        <w:jc w:val="both"/>
        <w:rPr>
          <w:color w:val="000000"/>
          <w:spacing w:val="-9"/>
          <w:sz w:val="24"/>
          <w:szCs w:val="24"/>
        </w:rPr>
      </w:pPr>
      <w:r w:rsidRPr="00BC7809">
        <w:rPr>
          <w:color w:val="000000"/>
          <w:sz w:val="24"/>
          <w:szCs w:val="24"/>
        </w:rPr>
        <w:t>След извършване на горните действия приключва публичната част от заседанието на комисията.</w:t>
      </w:r>
    </w:p>
    <w:p w:rsidR="00FC1102" w:rsidRPr="00BC7809" w:rsidRDefault="002E4CCC" w:rsidP="007407D9">
      <w:pPr>
        <w:shd w:val="clear" w:color="auto" w:fill="FFFFFF"/>
        <w:tabs>
          <w:tab w:val="num" w:pos="0"/>
          <w:tab w:val="left" w:pos="993"/>
        </w:tabs>
        <w:ind w:firstLine="720"/>
        <w:jc w:val="both"/>
      </w:pPr>
      <w:r>
        <w:rPr>
          <w:b/>
          <w:color w:val="000000"/>
          <w:spacing w:val="-8"/>
          <w:sz w:val="24"/>
          <w:szCs w:val="24"/>
        </w:rPr>
        <w:t>64</w:t>
      </w:r>
      <w:r w:rsidR="00FC1102" w:rsidRPr="00BC7809">
        <w:rPr>
          <w:b/>
          <w:color w:val="000000"/>
          <w:spacing w:val="-8"/>
          <w:sz w:val="24"/>
          <w:szCs w:val="24"/>
        </w:rPr>
        <w:t>.</w:t>
      </w:r>
      <w:r w:rsidR="00FC1102" w:rsidRPr="00BC7809">
        <w:rPr>
          <w:color w:val="000000"/>
          <w:spacing w:val="-8"/>
          <w:sz w:val="24"/>
          <w:szCs w:val="24"/>
        </w:rPr>
        <w:t xml:space="preserve"> </w:t>
      </w:r>
      <w:r w:rsidR="00FC1102" w:rsidRPr="00BC7809">
        <w:rPr>
          <w:color w:val="000000"/>
          <w:sz w:val="24"/>
          <w:szCs w:val="24"/>
        </w:rPr>
        <w:t>Комисията разглежда документите за съответствие с изискванията към</w:t>
      </w:r>
      <w:r w:rsidR="00FC1102" w:rsidRPr="00BC7809">
        <w:rPr>
          <w:color w:val="000000"/>
          <w:sz w:val="24"/>
          <w:szCs w:val="24"/>
        </w:rPr>
        <w:br/>
        <w:t>личното състояние и критериите за подбор, поставени от възложителя, и съставя</w:t>
      </w:r>
      <w:r w:rsidR="00FC1102" w:rsidRPr="00BC7809">
        <w:rPr>
          <w:color w:val="000000"/>
          <w:sz w:val="24"/>
          <w:szCs w:val="24"/>
        </w:rPr>
        <w:br/>
        <w:t>протокол.</w:t>
      </w:r>
    </w:p>
    <w:p w:rsidR="00FC1102" w:rsidRPr="002E4CCC" w:rsidRDefault="00FC1102" w:rsidP="007407D9">
      <w:pPr>
        <w:pStyle w:val="a6"/>
        <w:numPr>
          <w:ilvl w:val="0"/>
          <w:numId w:val="16"/>
        </w:numPr>
        <w:shd w:val="clear" w:color="auto" w:fill="FFFFFF"/>
        <w:tabs>
          <w:tab w:val="left" w:pos="0"/>
          <w:tab w:val="num" w:pos="1070"/>
        </w:tabs>
        <w:ind w:left="0" w:firstLine="720"/>
        <w:jc w:val="both"/>
        <w:rPr>
          <w:color w:val="000000"/>
          <w:spacing w:val="-1"/>
        </w:rPr>
      </w:pPr>
      <w:r w:rsidRPr="002E4CCC">
        <w:rPr>
          <w:color w:val="000000"/>
        </w:rPr>
        <w:t xml:space="preserve">Когато установи липса, непълнота или несъответствие на информацията, </w:t>
      </w:r>
      <w:r w:rsidRPr="002E4CCC">
        <w:rPr>
          <w:color w:val="000000"/>
          <w:spacing w:val="-1"/>
        </w:rPr>
        <w:t xml:space="preserve">включително нередовност или фактическа грешка, или несъответствие с изискванията към </w:t>
      </w:r>
      <w:r w:rsidRPr="002E4CCC">
        <w:rPr>
          <w:color w:val="000000"/>
        </w:rPr>
        <w:t xml:space="preserve">личното състояние или критериите за подбор, комисията ги посочва в протокола по </w:t>
      </w:r>
      <w:r w:rsidRPr="002E4CCC">
        <w:t xml:space="preserve">т. </w:t>
      </w:r>
      <w:r w:rsidR="008675C0">
        <w:rPr>
          <w:color w:val="000000"/>
        </w:rPr>
        <w:t>64</w:t>
      </w:r>
      <w:r w:rsidRPr="002E4CCC">
        <w:rPr>
          <w:color w:val="000000"/>
        </w:rPr>
        <w:t xml:space="preserve"> и изпраща протокола на всички участници в деня на публикуването му в Профила на купувача.</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
          <w:sz w:val="24"/>
          <w:szCs w:val="24"/>
        </w:rPr>
      </w:pPr>
      <w:r w:rsidRPr="00BC7809">
        <w:rPr>
          <w:color w:val="000000"/>
          <w:spacing w:val="-1"/>
          <w:sz w:val="24"/>
          <w:szCs w:val="24"/>
        </w:rPr>
        <w:t xml:space="preserve">В срок до 5 работни дни от получаването на протокола по </w:t>
      </w:r>
      <w:r w:rsidRPr="000E34DE">
        <w:rPr>
          <w:spacing w:val="-1"/>
          <w:sz w:val="24"/>
          <w:szCs w:val="24"/>
        </w:rPr>
        <w:t xml:space="preserve">т. </w:t>
      </w:r>
      <w:r w:rsidR="008675C0">
        <w:rPr>
          <w:color w:val="000000"/>
          <w:spacing w:val="-1"/>
          <w:sz w:val="24"/>
          <w:szCs w:val="24"/>
        </w:rPr>
        <w:t>64</w:t>
      </w:r>
      <w:r w:rsidRPr="00BC7809">
        <w:rPr>
          <w:color w:val="000000"/>
          <w:spacing w:val="-1"/>
          <w:sz w:val="24"/>
          <w:szCs w:val="24"/>
        </w:rPr>
        <w:t xml:space="preserve"> участниците, по отношение на които е констатирано несъответствие или липса на информация, могат да </w:t>
      </w:r>
      <w:r w:rsidRPr="00BC7809">
        <w:rPr>
          <w:color w:val="000000"/>
          <w:sz w:val="24"/>
          <w:szCs w:val="24"/>
        </w:rPr>
        <w:t>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
          <w:sz w:val="24"/>
          <w:szCs w:val="24"/>
        </w:rPr>
      </w:pPr>
      <w:r w:rsidRPr="00BC7809">
        <w:rPr>
          <w:color w:val="000000"/>
          <w:sz w:val="24"/>
          <w:szCs w:val="24"/>
        </w:rPr>
        <w:t xml:space="preserve">Възможността по </w:t>
      </w:r>
      <w:r w:rsidRPr="008F747D">
        <w:rPr>
          <w:sz w:val="24"/>
          <w:szCs w:val="24"/>
        </w:rPr>
        <w:t xml:space="preserve">т. </w:t>
      </w:r>
      <w:r w:rsidR="008675C0">
        <w:rPr>
          <w:sz w:val="24"/>
          <w:szCs w:val="24"/>
        </w:rPr>
        <w:t>6</w:t>
      </w:r>
      <w:r w:rsidR="00140506">
        <w:rPr>
          <w:sz w:val="24"/>
          <w:szCs w:val="24"/>
        </w:rPr>
        <w:t>5</w:t>
      </w:r>
      <w:r w:rsidRPr="00BC7809">
        <w:rPr>
          <w:color w:val="000000"/>
          <w:sz w:val="24"/>
          <w:szCs w:val="24"/>
        </w:rPr>
        <w:t xml:space="preserve"> се прилага и за подизпълнителите и третите лица, посочени от участника. Участникът може да замени подизпълнител или трето лице, когато </w:t>
      </w:r>
      <w:r w:rsidRPr="00BC7809">
        <w:rPr>
          <w:color w:val="000000"/>
          <w:sz w:val="24"/>
          <w:szCs w:val="24"/>
        </w:rPr>
        <w:lastRenderedPageBreak/>
        <w:t>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
          <w:sz w:val="24"/>
          <w:szCs w:val="24"/>
        </w:rPr>
      </w:pPr>
      <w:r w:rsidRPr="00BC7809">
        <w:rPr>
          <w:color w:val="000000"/>
          <w:sz w:val="24"/>
          <w:szCs w:val="24"/>
        </w:rPr>
        <w:t xml:space="preserve">След изтичането на срока по т. </w:t>
      </w:r>
      <w:r w:rsidR="008675C0">
        <w:rPr>
          <w:color w:val="000000"/>
          <w:sz w:val="24"/>
          <w:szCs w:val="24"/>
        </w:rPr>
        <w:t>6</w:t>
      </w:r>
      <w:r w:rsidR="00140506">
        <w:rPr>
          <w:color w:val="000000"/>
          <w:sz w:val="24"/>
          <w:szCs w:val="24"/>
        </w:rPr>
        <w:t>5</w:t>
      </w:r>
      <w:r w:rsidRPr="00BC7809">
        <w:rPr>
          <w:color w:val="000000"/>
          <w:sz w:val="24"/>
          <w:szCs w:val="24"/>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
          <w:sz w:val="24"/>
          <w:szCs w:val="24"/>
        </w:rPr>
      </w:pPr>
      <w:r w:rsidRPr="00BC7809">
        <w:rPr>
          <w:color w:val="000000"/>
          <w:sz w:val="24"/>
          <w:szCs w:val="24"/>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w:t>
      </w:r>
      <w:r w:rsidRPr="00BC7809">
        <w:rPr>
          <w:color w:val="000000"/>
          <w:spacing w:val="-1"/>
          <w:sz w:val="24"/>
          <w:szCs w:val="24"/>
        </w:rPr>
        <w:t xml:space="preserve">и/или да проверява заявените данни, включително чрез изискване на информация от други </w:t>
      </w:r>
      <w:r w:rsidRPr="00BC7809">
        <w:rPr>
          <w:color w:val="000000"/>
          <w:sz w:val="24"/>
          <w:szCs w:val="24"/>
        </w:rPr>
        <w:t>органи и лица.</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
          <w:sz w:val="24"/>
          <w:szCs w:val="24"/>
        </w:rPr>
      </w:pPr>
      <w:r w:rsidRPr="00BC7809">
        <w:rPr>
          <w:color w:val="000000"/>
          <w:sz w:val="24"/>
          <w:szCs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
          <w:sz w:val="24"/>
          <w:szCs w:val="24"/>
        </w:rPr>
      </w:pPr>
      <w:r w:rsidRPr="00BC7809">
        <w:rPr>
          <w:color w:val="000000"/>
          <w:sz w:val="24"/>
          <w:szCs w:val="24"/>
        </w:rPr>
        <w:t>Ценовото предложение на участник, чиято оферта не отговаря на изискванията на възложителя, не се отваря.</w:t>
      </w:r>
    </w:p>
    <w:p w:rsidR="00FC1102" w:rsidRPr="00BC7809" w:rsidRDefault="00FC1102" w:rsidP="007407D9">
      <w:pPr>
        <w:numPr>
          <w:ilvl w:val="0"/>
          <w:numId w:val="16"/>
        </w:numPr>
        <w:shd w:val="clear" w:color="auto" w:fill="FFFFFF"/>
        <w:tabs>
          <w:tab w:val="left" w:pos="1277"/>
        </w:tabs>
        <w:ind w:left="0" w:firstLine="720"/>
        <w:jc w:val="both"/>
        <w:rPr>
          <w:color w:val="000000"/>
          <w:spacing w:val="-1"/>
          <w:sz w:val="24"/>
          <w:szCs w:val="24"/>
        </w:rPr>
      </w:pPr>
      <w:r w:rsidRPr="00BC7809">
        <w:rPr>
          <w:color w:val="000000"/>
          <w:sz w:val="24"/>
          <w:szCs w:val="24"/>
        </w:rPr>
        <w:t>Не по-късно от два работни дни преди датата на отваряне на ценовите предложения комисията обявява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w:t>
      </w:r>
    </w:p>
    <w:p w:rsidR="00FC1102" w:rsidRPr="00BC7809" w:rsidRDefault="00FC1102" w:rsidP="007407D9">
      <w:pPr>
        <w:numPr>
          <w:ilvl w:val="0"/>
          <w:numId w:val="16"/>
        </w:numPr>
        <w:shd w:val="clear" w:color="auto" w:fill="FFFFFF"/>
        <w:tabs>
          <w:tab w:val="left" w:pos="1277"/>
        </w:tabs>
        <w:ind w:left="0" w:firstLine="720"/>
        <w:jc w:val="both"/>
        <w:rPr>
          <w:color w:val="000000"/>
          <w:spacing w:val="-1"/>
          <w:sz w:val="24"/>
          <w:szCs w:val="24"/>
        </w:rPr>
      </w:pPr>
      <w:r w:rsidRPr="00BC7809">
        <w:rPr>
          <w:color w:val="000000"/>
          <w:sz w:val="24"/>
          <w:szCs w:val="24"/>
        </w:rPr>
        <w:t>Комисията класира участниците по степента на съответствие на офертите с предварително обявените от възложителя условия.</w:t>
      </w:r>
    </w:p>
    <w:p w:rsidR="00FC1102" w:rsidRDefault="00FC1102" w:rsidP="007407D9">
      <w:pPr>
        <w:numPr>
          <w:ilvl w:val="0"/>
          <w:numId w:val="16"/>
        </w:numPr>
        <w:shd w:val="clear" w:color="auto" w:fill="FFFFFF"/>
        <w:tabs>
          <w:tab w:val="left" w:pos="1277"/>
        </w:tabs>
        <w:ind w:left="0" w:firstLine="720"/>
        <w:jc w:val="both"/>
        <w:rPr>
          <w:color w:val="000000"/>
          <w:spacing w:val="-1"/>
          <w:sz w:val="24"/>
          <w:szCs w:val="24"/>
        </w:rPr>
      </w:pPr>
      <w:r w:rsidRPr="0039594C">
        <w:rPr>
          <w:color w:val="000000"/>
          <w:sz w:val="24"/>
          <w:szCs w:val="24"/>
        </w:rPr>
        <w:t xml:space="preserve"> </w:t>
      </w:r>
      <w:r w:rsidRPr="00CF6933">
        <w:rPr>
          <w:color w:val="000000"/>
          <w:sz w:val="24"/>
          <w:szCs w:val="24"/>
        </w:rPr>
        <w:t>Комисията съставя протокол за извършване на подбора на участниците, разглеждането, оценката и класирането на офертите. Възложителят утвърждава протокола по реда на чл. 106 от ЗОП. В 10-дневен срок от утвърждаване на протокола Възложите</w:t>
      </w:r>
      <w:r w:rsidR="00AD152E">
        <w:rPr>
          <w:color w:val="000000"/>
          <w:sz w:val="24"/>
          <w:szCs w:val="24"/>
        </w:rPr>
        <w:t>л</w:t>
      </w:r>
      <w:r w:rsidRPr="00CF6933">
        <w:rPr>
          <w:color w:val="000000"/>
          <w:sz w:val="24"/>
          <w:szCs w:val="24"/>
        </w:rPr>
        <w:t>я издава решение за определяне на изпълнител или за прекратяване на процедурата.</w:t>
      </w:r>
    </w:p>
    <w:p w:rsidR="00FC1102" w:rsidRPr="00BC7809" w:rsidRDefault="00FC1102" w:rsidP="007407D9">
      <w:pPr>
        <w:numPr>
          <w:ilvl w:val="0"/>
          <w:numId w:val="16"/>
        </w:numPr>
        <w:shd w:val="clear" w:color="auto" w:fill="FFFFFF"/>
        <w:tabs>
          <w:tab w:val="left" w:pos="1277"/>
        </w:tabs>
        <w:ind w:left="0" w:firstLine="720"/>
        <w:jc w:val="both"/>
        <w:rPr>
          <w:color w:val="000000"/>
          <w:spacing w:val="-1"/>
          <w:sz w:val="24"/>
          <w:szCs w:val="24"/>
        </w:rPr>
      </w:pPr>
      <w:r w:rsidRPr="00BC7809">
        <w:rPr>
          <w:color w:val="000000"/>
          <w:sz w:val="24"/>
          <w:szCs w:val="24"/>
        </w:rPr>
        <w:t>Процедурата завършва с решение по чл</w:t>
      </w:r>
      <w:r w:rsidRPr="006449B4">
        <w:rPr>
          <w:color w:val="000000"/>
          <w:sz w:val="24"/>
          <w:szCs w:val="24"/>
        </w:rPr>
        <w:t>. 1</w:t>
      </w:r>
      <w:r w:rsidR="006266F3" w:rsidRPr="006449B4">
        <w:rPr>
          <w:color w:val="000000"/>
          <w:sz w:val="24"/>
          <w:szCs w:val="24"/>
        </w:rPr>
        <w:t>8</w:t>
      </w:r>
      <w:r w:rsidR="006266F3" w:rsidRPr="006449B4">
        <w:rPr>
          <w:color w:val="000000"/>
          <w:sz w:val="24"/>
          <w:szCs w:val="24"/>
          <w:lang w:val="en-US"/>
        </w:rPr>
        <w:t xml:space="preserve">1, </w:t>
      </w:r>
      <w:r w:rsidR="006266F3" w:rsidRPr="006449B4">
        <w:rPr>
          <w:color w:val="000000"/>
          <w:sz w:val="24"/>
          <w:szCs w:val="24"/>
        </w:rPr>
        <w:t xml:space="preserve">ал. 6 </w:t>
      </w:r>
      <w:r w:rsidRPr="006449B4">
        <w:rPr>
          <w:color w:val="000000"/>
          <w:sz w:val="24"/>
          <w:szCs w:val="24"/>
        </w:rPr>
        <w:t>от</w:t>
      </w:r>
      <w:r w:rsidRPr="00BC7809">
        <w:rPr>
          <w:color w:val="000000"/>
          <w:sz w:val="24"/>
          <w:szCs w:val="24"/>
        </w:rPr>
        <w:t xml:space="preserve"> Закона за обществените поръчки.</w:t>
      </w:r>
    </w:p>
    <w:p w:rsidR="00FC1102" w:rsidRPr="00BC7809" w:rsidRDefault="00FC1102" w:rsidP="007407D9">
      <w:pPr>
        <w:shd w:val="clear" w:color="auto" w:fill="FFFFFF"/>
        <w:ind w:firstLine="720"/>
        <w:jc w:val="both"/>
        <w:rPr>
          <w:b/>
          <w:bCs/>
          <w:color w:val="000000"/>
          <w:sz w:val="24"/>
          <w:szCs w:val="24"/>
        </w:rPr>
      </w:pPr>
    </w:p>
    <w:p w:rsidR="00FC1102" w:rsidRDefault="00FC1102" w:rsidP="007407D9">
      <w:pPr>
        <w:shd w:val="clear" w:color="auto" w:fill="FFFFFF"/>
        <w:ind w:firstLine="720"/>
        <w:jc w:val="both"/>
        <w:rPr>
          <w:b/>
          <w:bCs/>
          <w:color w:val="000000"/>
          <w:sz w:val="24"/>
          <w:szCs w:val="24"/>
        </w:rPr>
      </w:pPr>
      <w:r w:rsidRPr="00BC7809">
        <w:rPr>
          <w:b/>
          <w:bCs/>
          <w:color w:val="000000"/>
          <w:sz w:val="24"/>
          <w:szCs w:val="24"/>
          <w:lang w:val="en-US"/>
        </w:rPr>
        <w:t>X</w:t>
      </w:r>
      <w:r w:rsidR="008675C0">
        <w:rPr>
          <w:b/>
          <w:bCs/>
          <w:color w:val="000000"/>
          <w:sz w:val="24"/>
          <w:szCs w:val="24"/>
          <w:lang w:val="en-GB"/>
        </w:rPr>
        <w:t>I</w:t>
      </w:r>
      <w:r w:rsidRPr="00BC7809">
        <w:rPr>
          <w:b/>
          <w:bCs/>
          <w:color w:val="000000"/>
          <w:sz w:val="24"/>
          <w:szCs w:val="24"/>
          <w:lang w:val="en-US"/>
        </w:rPr>
        <w:t xml:space="preserve">. </w:t>
      </w:r>
      <w:r w:rsidRPr="00BC7809">
        <w:rPr>
          <w:b/>
          <w:bCs/>
          <w:color w:val="000000"/>
          <w:sz w:val="24"/>
          <w:szCs w:val="24"/>
        </w:rPr>
        <w:t>ДОГОВОР ЗА ОБЩЕСТВЕНА ПОРЪЧКА. ДОГОВОР ЗА ПОДИЗПЪЛНЕНИЕ</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1"/>
          <w:sz w:val="24"/>
          <w:szCs w:val="24"/>
        </w:rPr>
      </w:pPr>
      <w:r w:rsidRPr="00BC7809">
        <w:rPr>
          <w:color w:val="000000"/>
          <w:spacing w:val="-1"/>
          <w:sz w:val="24"/>
          <w:szCs w:val="24"/>
        </w:rPr>
        <w:t xml:space="preserve">Възложителят сключва с определения изпълнител </w:t>
      </w:r>
      <w:r w:rsidRPr="00BC7809">
        <w:rPr>
          <w:color w:val="000000"/>
          <w:sz w:val="24"/>
          <w:szCs w:val="24"/>
        </w:rPr>
        <w:t>писмен договор за обществена поръчка, при условие че при подписване на договора определеният изпълнител изпълни условията на чл. 112, ал. 1 от Закона за обществените поръчки.</w:t>
      </w:r>
    </w:p>
    <w:p w:rsidR="00FC1102" w:rsidRPr="00BC7809" w:rsidRDefault="00FC1102" w:rsidP="007407D9">
      <w:pPr>
        <w:numPr>
          <w:ilvl w:val="0"/>
          <w:numId w:val="16"/>
        </w:numPr>
        <w:shd w:val="clear" w:color="auto" w:fill="FFFFFF"/>
        <w:ind w:left="0" w:firstLine="720"/>
        <w:jc w:val="both"/>
        <w:rPr>
          <w:color w:val="000000"/>
          <w:spacing w:val="-11"/>
          <w:sz w:val="24"/>
          <w:szCs w:val="24"/>
        </w:rPr>
      </w:pPr>
      <w:r>
        <w:rPr>
          <w:color w:val="000000"/>
          <w:sz w:val="24"/>
          <w:szCs w:val="24"/>
        </w:rPr>
        <w:t xml:space="preserve"> </w:t>
      </w:r>
      <w:r w:rsidRPr="00BC7809">
        <w:rPr>
          <w:color w:val="000000"/>
          <w:sz w:val="24"/>
          <w:szCs w:val="24"/>
        </w:rPr>
        <w:t>Възложителят не сключва договор, когато участникът, класиран на първо място:</w:t>
      </w:r>
    </w:p>
    <w:p w:rsidR="00FC1102" w:rsidRPr="00BC7809" w:rsidRDefault="00FC1102" w:rsidP="007407D9">
      <w:pPr>
        <w:ind w:firstLine="720"/>
        <w:jc w:val="both"/>
        <w:rPr>
          <w:sz w:val="2"/>
          <w:szCs w:val="2"/>
        </w:rPr>
      </w:pPr>
    </w:p>
    <w:p w:rsidR="00FC1102" w:rsidRPr="00BC7809" w:rsidRDefault="00FC1102" w:rsidP="007407D9">
      <w:pPr>
        <w:numPr>
          <w:ilvl w:val="1"/>
          <w:numId w:val="16"/>
        </w:numPr>
        <w:shd w:val="clear" w:color="auto" w:fill="FFFFFF"/>
        <w:ind w:left="0" w:firstLine="720"/>
        <w:jc w:val="both"/>
        <w:rPr>
          <w:color w:val="000000"/>
          <w:spacing w:val="-7"/>
          <w:sz w:val="24"/>
          <w:szCs w:val="24"/>
        </w:rPr>
      </w:pPr>
      <w:r w:rsidRPr="00BC7809">
        <w:rPr>
          <w:color w:val="000000"/>
          <w:spacing w:val="-1"/>
          <w:sz w:val="24"/>
          <w:szCs w:val="24"/>
        </w:rPr>
        <w:t>откаже да сключи договор;</w:t>
      </w:r>
    </w:p>
    <w:p w:rsidR="00FC1102" w:rsidRPr="005C20D9" w:rsidRDefault="00FC1102" w:rsidP="007407D9">
      <w:pPr>
        <w:numPr>
          <w:ilvl w:val="1"/>
          <w:numId w:val="16"/>
        </w:numPr>
        <w:shd w:val="clear" w:color="auto" w:fill="FFFFFF"/>
        <w:ind w:left="0" w:firstLine="720"/>
        <w:jc w:val="both"/>
        <w:rPr>
          <w:spacing w:val="-7"/>
          <w:sz w:val="24"/>
          <w:szCs w:val="24"/>
        </w:rPr>
      </w:pPr>
      <w:r w:rsidRPr="005C20D9">
        <w:rPr>
          <w:sz w:val="24"/>
          <w:szCs w:val="24"/>
        </w:rPr>
        <w:t>не изпълни някое от условията по т. 6</w:t>
      </w:r>
      <w:r w:rsidR="005C20D9" w:rsidRPr="005C20D9">
        <w:rPr>
          <w:sz w:val="24"/>
          <w:szCs w:val="24"/>
        </w:rPr>
        <w:t>5</w:t>
      </w:r>
      <w:r w:rsidRPr="005C20D9">
        <w:rPr>
          <w:sz w:val="24"/>
          <w:szCs w:val="24"/>
        </w:rPr>
        <w:t>, или</w:t>
      </w:r>
    </w:p>
    <w:p w:rsidR="00FC1102" w:rsidRPr="00BC7809" w:rsidRDefault="00FC1102" w:rsidP="007407D9">
      <w:pPr>
        <w:numPr>
          <w:ilvl w:val="1"/>
          <w:numId w:val="16"/>
        </w:numPr>
        <w:shd w:val="clear" w:color="auto" w:fill="FFFFFF"/>
        <w:ind w:left="0" w:firstLine="720"/>
        <w:jc w:val="both"/>
        <w:rPr>
          <w:color w:val="000000"/>
          <w:spacing w:val="-7"/>
          <w:sz w:val="24"/>
          <w:szCs w:val="24"/>
        </w:rPr>
      </w:pPr>
      <w:r w:rsidRPr="00BC7809">
        <w:rPr>
          <w:color w:val="000000"/>
          <w:spacing w:val="-1"/>
          <w:sz w:val="24"/>
          <w:szCs w:val="24"/>
        </w:rPr>
        <w:t>не докаже, че не са налице основания за отстраняване от процедурата.</w:t>
      </w:r>
    </w:p>
    <w:p w:rsidR="00FC1102" w:rsidRPr="00BC7809" w:rsidRDefault="00FC1102" w:rsidP="007407D9">
      <w:pPr>
        <w:ind w:firstLine="720"/>
        <w:jc w:val="both"/>
        <w:rPr>
          <w:sz w:val="2"/>
          <w:szCs w:val="2"/>
        </w:rPr>
      </w:pP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1"/>
          <w:sz w:val="24"/>
          <w:szCs w:val="24"/>
        </w:rPr>
      </w:pPr>
      <w:r w:rsidRPr="00BC7809">
        <w:rPr>
          <w:color w:val="000000"/>
          <w:sz w:val="24"/>
          <w:szCs w:val="24"/>
        </w:rPr>
        <w:t xml:space="preserve">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w:t>
      </w:r>
      <w:r w:rsidRPr="00BC7809">
        <w:rPr>
          <w:color w:val="000000"/>
          <w:spacing w:val="-1"/>
          <w:sz w:val="24"/>
          <w:szCs w:val="24"/>
        </w:rPr>
        <w:t>уведомяването на заинтересованите участници за решението за определяне на изпълнител.</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1"/>
          <w:sz w:val="24"/>
          <w:szCs w:val="24"/>
        </w:rPr>
      </w:pPr>
      <w:r w:rsidRPr="00BC7809">
        <w:rPr>
          <w:color w:val="000000"/>
          <w:sz w:val="24"/>
          <w:szCs w:val="24"/>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хипотезата на 112, ал. 7 от ЗОП.</w:t>
      </w:r>
    </w:p>
    <w:p w:rsidR="00FC1102" w:rsidRPr="00BC7809" w:rsidRDefault="00FC1102" w:rsidP="007407D9">
      <w:pPr>
        <w:numPr>
          <w:ilvl w:val="0"/>
          <w:numId w:val="16"/>
        </w:numPr>
        <w:shd w:val="clear" w:color="auto" w:fill="FFFFFF"/>
        <w:tabs>
          <w:tab w:val="left" w:pos="900"/>
          <w:tab w:val="num" w:pos="1070"/>
        </w:tabs>
        <w:ind w:left="0" w:firstLine="720"/>
        <w:jc w:val="both"/>
        <w:rPr>
          <w:color w:val="000000"/>
          <w:spacing w:val="-11"/>
          <w:sz w:val="24"/>
          <w:szCs w:val="24"/>
        </w:rPr>
      </w:pPr>
      <w:r w:rsidRPr="00BC7809">
        <w:rPr>
          <w:color w:val="000000"/>
          <w:sz w:val="24"/>
          <w:szCs w:val="24"/>
        </w:rPr>
        <w:t>Изпълнителите сключват договор за подизпълнение с подизпълнителите, посочени в офертата.</w:t>
      </w:r>
    </w:p>
    <w:p w:rsidR="00FC1102" w:rsidRPr="00BC7809" w:rsidRDefault="00FC1102" w:rsidP="007407D9">
      <w:pPr>
        <w:numPr>
          <w:ilvl w:val="0"/>
          <w:numId w:val="16"/>
        </w:numPr>
        <w:shd w:val="clear" w:color="auto" w:fill="FFFFFF"/>
        <w:tabs>
          <w:tab w:val="left" w:pos="900"/>
          <w:tab w:val="num" w:pos="1070"/>
        </w:tabs>
        <w:ind w:left="0" w:firstLine="720"/>
        <w:jc w:val="both"/>
        <w:rPr>
          <w:sz w:val="24"/>
          <w:szCs w:val="24"/>
        </w:rPr>
      </w:pPr>
      <w:r w:rsidRPr="00BC7809">
        <w:rPr>
          <w:color w:val="000000"/>
          <w:sz w:val="24"/>
          <w:szCs w:val="24"/>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w:t>
      </w:r>
      <w:r w:rsidRPr="00FA3BFC">
        <w:rPr>
          <w:color w:val="000000"/>
          <w:sz w:val="24"/>
          <w:szCs w:val="24"/>
        </w:rPr>
        <w:t>14</w:t>
      </w:r>
      <w:r w:rsidRPr="00BC7809">
        <w:rPr>
          <w:color w:val="000000"/>
          <w:sz w:val="24"/>
          <w:szCs w:val="24"/>
        </w:rPr>
        <w:t xml:space="preserve"> от </w:t>
      </w:r>
      <w:r w:rsidRPr="00BC7809">
        <w:rPr>
          <w:color w:val="000000"/>
          <w:spacing w:val="-7"/>
          <w:sz w:val="24"/>
          <w:szCs w:val="24"/>
        </w:rPr>
        <w:t>ЗОП.</w:t>
      </w:r>
    </w:p>
    <w:p w:rsidR="00FC1102" w:rsidRPr="005C20D9" w:rsidRDefault="00FC1102" w:rsidP="007407D9">
      <w:pPr>
        <w:shd w:val="clear" w:color="auto" w:fill="FFFFFF"/>
        <w:tabs>
          <w:tab w:val="left" w:pos="1133"/>
        </w:tabs>
        <w:ind w:firstLine="720"/>
        <w:jc w:val="both"/>
      </w:pPr>
      <w:r>
        <w:rPr>
          <w:b/>
          <w:color w:val="000000"/>
          <w:spacing w:val="-11"/>
          <w:sz w:val="24"/>
          <w:szCs w:val="24"/>
        </w:rPr>
        <w:lastRenderedPageBreak/>
        <w:t>7</w:t>
      </w:r>
      <w:r w:rsidR="00140506">
        <w:rPr>
          <w:b/>
          <w:color w:val="000000"/>
          <w:spacing w:val="-11"/>
          <w:sz w:val="24"/>
          <w:szCs w:val="24"/>
        </w:rPr>
        <w:t>1</w:t>
      </w:r>
      <w:r w:rsidRPr="00BC7809">
        <w:rPr>
          <w:b/>
          <w:color w:val="000000"/>
          <w:spacing w:val="-11"/>
          <w:sz w:val="24"/>
          <w:szCs w:val="24"/>
        </w:rPr>
        <w:t>.</w:t>
      </w:r>
      <w:r w:rsidRPr="00BC7809">
        <w:rPr>
          <w:color w:val="000000"/>
          <w:sz w:val="24"/>
          <w:szCs w:val="24"/>
        </w:rPr>
        <w:tab/>
      </w:r>
      <w:r w:rsidR="00E638D1">
        <w:rPr>
          <w:color w:val="000000"/>
          <w:sz w:val="24"/>
          <w:szCs w:val="24"/>
        </w:rPr>
        <w:t xml:space="preserve"> </w:t>
      </w:r>
      <w:r w:rsidRPr="00BC7809">
        <w:rPr>
          <w:color w:val="000000"/>
          <w:sz w:val="24"/>
          <w:szCs w:val="24"/>
        </w:rPr>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D91F82" w:rsidRDefault="00D91F82" w:rsidP="007407D9">
      <w:pPr>
        <w:shd w:val="clear" w:color="auto" w:fill="FFFFFF"/>
        <w:ind w:firstLine="720"/>
        <w:jc w:val="both"/>
        <w:rPr>
          <w:b/>
          <w:bCs/>
          <w:color w:val="000000"/>
          <w:spacing w:val="-1"/>
          <w:sz w:val="24"/>
          <w:szCs w:val="24"/>
          <w:lang w:val="en-US"/>
        </w:rPr>
      </w:pPr>
    </w:p>
    <w:p w:rsidR="00FC1102" w:rsidRPr="005A49E6" w:rsidRDefault="00FC1102" w:rsidP="007407D9">
      <w:pPr>
        <w:shd w:val="clear" w:color="auto" w:fill="FFFFFF"/>
        <w:ind w:firstLine="720"/>
        <w:jc w:val="both"/>
        <w:rPr>
          <w:b/>
          <w:bCs/>
          <w:color w:val="000000"/>
          <w:spacing w:val="-1"/>
          <w:sz w:val="24"/>
          <w:szCs w:val="24"/>
        </w:rPr>
      </w:pPr>
      <w:r>
        <w:rPr>
          <w:b/>
          <w:bCs/>
          <w:color w:val="000000"/>
          <w:spacing w:val="-1"/>
          <w:sz w:val="24"/>
          <w:szCs w:val="24"/>
          <w:lang w:val="en-US"/>
        </w:rPr>
        <w:t>X</w:t>
      </w:r>
      <w:r w:rsidR="008675C0">
        <w:rPr>
          <w:b/>
          <w:bCs/>
          <w:color w:val="000000"/>
          <w:spacing w:val="-1"/>
          <w:sz w:val="24"/>
          <w:szCs w:val="24"/>
          <w:lang w:val="en-US"/>
        </w:rPr>
        <w:t>II</w:t>
      </w:r>
      <w:r w:rsidRPr="001324B7">
        <w:rPr>
          <w:b/>
          <w:bCs/>
          <w:color w:val="000000"/>
          <w:spacing w:val="-1"/>
          <w:sz w:val="24"/>
          <w:szCs w:val="24"/>
          <w:lang w:val="en-US"/>
        </w:rPr>
        <w:t xml:space="preserve">. </w:t>
      </w:r>
      <w:r w:rsidRPr="001324B7">
        <w:rPr>
          <w:b/>
          <w:bCs/>
          <w:color w:val="000000"/>
          <w:spacing w:val="-1"/>
          <w:sz w:val="24"/>
          <w:szCs w:val="24"/>
        </w:rPr>
        <w:t>ГАРАНЦИЯ ЗА ИЗПЪЛНЕНИЕ</w:t>
      </w:r>
    </w:p>
    <w:p w:rsidR="00FC1102" w:rsidRPr="00863316" w:rsidRDefault="00FC1102" w:rsidP="007407D9">
      <w:pPr>
        <w:shd w:val="clear" w:color="auto" w:fill="FFFFFF"/>
        <w:ind w:firstLine="720"/>
        <w:jc w:val="both"/>
        <w:rPr>
          <w:color w:val="000000"/>
          <w:sz w:val="24"/>
          <w:szCs w:val="24"/>
        </w:rPr>
      </w:pPr>
      <w:r>
        <w:rPr>
          <w:b/>
          <w:color w:val="000000"/>
          <w:sz w:val="24"/>
          <w:szCs w:val="24"/>
        </w:rPr>
        <w:t>7</w:t>
      </w:r>
      <w:r w:rsidR="0089185E">
        <w:rPr>
          <w:b/>
          <w:color w:val="000000"/>
          <w:sz w:val="24"/>
          <w:szCs w:val="24"/>
        </w:rPr>
        <w:t>2</w:t>
      </w:r>
      <w:r w:rsidRPr="00FB7E63">
        <w:rPr>
          <w:b/>
          <w:color w:val="000000"/>
          <w:sz w:val="24"/>
          <w:szCs w:val="24"/>
        </w:rPr>
        <w:t>.</w:t>
      </w:r>
      <w:r>
        <w:rPr>
          <w:color w:val="000000"/>
          <w:sz w:val="24"/>
          <w:szCs w:val="24"/>
        </w:rPr>
        <w:t xml:space="preserve"> </w:t>
      </w:r>
      <w:r w:rsidRPr="001324B7">
        <w:rPr>
          <w:color w:val="000000"/>
          <w:sz w:val="24"/>
          <w:szCs w:val="24"/>
        </w:rPr>
        <w:t>За сключване на договора за обществената поръчка избраният изпълнител предоставя гаранция за изпълнение на договора</w:t>
      </w:r>
      <w:r w:rsidR="00863316">
        <w:rPr>
          <w:color w:val="000000"/>
          <w:sz w:val="24"/>
          <w:szCs w:val="24"/>
        </w:rPr>
        <w:t xml:space="preserve"> </w:t>
      </w:r>
      <w:r w:rsidRPr="001324B7">
        <w:rPr>
          <w:color w:val="000000"/>
          <w:sz w:val="24"/>
          <w:szCs w:val="24"/>
        </w:rPr>
        <w:t xml:space="preserve">в размер на </w:t>
      </w:r>
      <w:r w:rsidR="005C20D9" w:rsidRPr="005C20D9">
        <w:rPr>
          <w:sz w:val="24"/>
          <w:szCs w:val="24"/>
        </w:rPr>
        <w:t>3</w:t>
      </w:r>
      <w:r w:rsidRPr="00D91F82">
        <w:rPr>
          <w:sz w:val="24"/>
          <w:szCs w:val="24"/>
        </w:rPr>
        <w:t>%</w:t>
      </w:r>
      <w:r w:rsidRPr="001324B7">
        <w:rPr>
          <w:color w:val="000000"/>
          <w:sz w:val="24"/>
          <w:szCs w:val="24"/>
        </w:rPr>
        <w:t xml:space="preserve"> (</w:t>
      </w:r>
      <w:r w:rsidR="005C20D9">
        <w:rPr>
          <w:color w:val="000000"/>
          <w:sz w:val="24"/>
          <w:szCs w:val="24"/>
        </w:rPr>
        <w:t>три</w:t>
      </w:r>
      <w:r w:rsidRPr="001324B7">
        <w:rPr>
          <w:color w:val="000000"/>
          <w:sz w:val="24"/>
          <w:szCs w:val="24"/>
        </w:rPr>
        <w:t xml:space="preserve"> процента) от стойността </w:t>
      </w:r>
      <w:r>
        <w:rPr>
          <w:color w:val="000000"/>
          <w:sz w:val="24"/>
          <w:szCs w:val="24"/>
        </w:rPr>
        <w:t xml:space="preserve">на </w:t>
      </w:r>
      <w:r w:rsidR="005D56EE">
        <w:rPr>
          <w:color w:val="000000"/>
          <w:sz w:val="24"/>
          <w:szCs w:val="24"/>
        </w:rPr>
        <w:t xml:space="preserve">договора </w:t>
      </w:r>
      <w:r w:rsidRPr="001324B7">
        <w:rPr>
          <w:color w:val="000000"/>
          <w:sz w:val="24"/>
          <w:szCs w:val="24"/>
        </w:rPr>
        <w:t>без ДДС.</w:t>
      </w:r>
    </w:p>
    <w:p w:rsidR="00FC1102" w:rsidRPr="001324B7" w:rsidRDefault="00FC1102" w:rsidP="007407D9">
      <w:pPr>
        <w:shd w:val="clear" w:color="auto" w:fill="FFFFFF"/>
        <w:ind w:firstLine="720"/>
        <w:jc w:val="both"/>
        <w:rPr>
          <w:color w:val="000000"/>
          <w:spacing w:val="-9"/>
          <w:sz w:val="24"/>
          <w:szCs w:val="24"/>
        </w:rPr>
      </w:pPr>
      <w:r>
        <w:rPr>
          <w:b/>
          <w:color w:val="000000"/>
          <w:sz w:val="24"/>
          <w:szCs w:val="24"/>
          <w:lang w:val="en-US"/>
        </w:rPr>
        <w:t>7</w:t>
      </w:r>
      <w:r w:rsidR="0089185E">
        <w:rPr>
          <w:b/>
          <w:color w:val="000000"/>
          <w:sz w:val="24"/>
          <w:szCs w:val="24"/>
        </w:rPr>
        <w:t>3</w:t>
      </w:r>
      <w:r w:rsidRPr="00FB7E63">
        <w:rPr>
          <w:b/>
          <w:color w:val="000000"/>
          <w:sz w:val="24"/>
          <w:szCs w:val="24"/>
        </w:rPr>
        <w:t>.</w:t>
      </w:r>
      <w:r>
        <w:rPr>
          <w:color w:val="000000"/>
          <w:sz w:val="24"/>
          <w:szCs w:val="24"/>
        </w:rPr>
        <w:t xml:space="preserve"> </w:t>
      </w:r>
      <w:r w:rsidRPr="001324B7">
        <w:rPr>
          <w:color w:val="000000"/>
          <w:sz w:val="24"/>
          <w:szCs w:val="24"/>
        </w:rPr>
        <w:t>Гаранцията за</w:t>
      </w:r>
      <w:r>
        <w:rPr>
          <w:color w:val="000000"/>
          <w:sz w:val="24"/>
          <w:szCs w:val="24"/>
        </w:rPr>
        <w:t xml:space="preserve"> изпълнение се предоставя</w:t>
      </w:r>
      <w:r w:rsidRPr="001324B7">
        <w:rPr>
          <w:color w:val="000000"/>
          <w:sz w:val="24"/>
          <w:szCs w:val="24"/>
        </w:rPr>
        <w:t xml:space="preserve"> в една от следните форми:</w:t>
      </w:r>
    </w:p>
    <w:p w:rsidR="00FC1102" w:rsidRPr="001324B7" w:rsidRDefault="00FC1102" w:rsidP="007407D9">
      <w:pPr>
        <w:numPr>
          <w:ilvl w:val="0"/>
          <w:numId w:val="1"/>
        </w:numPr>
        <w:shd w:val="clear" w:color="auto" w:fill="FFFFFF"/>
        <w:tabs>
          <w:tab w:val="left" w:pos="993"/>
        </w:tabs>
        <w:ind w:firstLine="720"/>
        <w:jc w:val="both"/>
        <w:rPr>
          <w:color w:val="000000"/>
          <w:sz w:val="24"/>
          <w:szCs w:val="24"/>
        </w:rPr>
      </w:pPr>
      <w:r w:rsidRPr="001324B7">
        <w:rPr>
          <w:color w:val="000000"/>
          <w:sz w:val="24"/>
          <w:szCs w:val="24"/>
        </w:rPr>
        <w:t>парична сума, която следва да бъде преведена по сметка</w:t>
      </w:r>
      <w:r>
        <w:rPr>
          <w:color w:val="000000"/>
          <w:sz w:val="24"/>
          <w:szCs w:val="24"/>
        </w:rPr>
        <w:t>:</w:t>
      </w:r>
      <w:r w:rsidRPr="001324B7">
        <w:rPr>
          <w:color w:val="000000"/>
          <w:sz w:val="24"/>
          <w:szCs w:val="24"/>
        </w:rPr>
        <w:t xml:space="preserve"> </w:t>
      </w:r>
    </w:p>
    <w:p w:rsidR="001E12CF" w:rsidRDefault="00FC1102" w:rsidP="007407D9">
      <w:pPr>
        <w:shd w:val="clear" w:color="auto" w:fill="FFFFFF"/>
        <w:tabs>
          <w:tab w:val="left" w:pos="1276"/>
        </w:tabs>
        <w:ind w:firstLine="720"/>
        <w:jc w:val="both"/>
        <w:rPr>
          <w:color w:val="000000"/>
          <w:sz w:val="24"/>
          <w:szCs w:val="24"/>
        </w:rPr>
      </w:pPr>
      <w:r>
        <w:rPr>
          <w:bCs/>
          <w:color w:val="000000"/>
          <w:sz w:val="24"/>
          <w:szCs w:val="24"/>
        </w:rPr>
        <w:tab/>
      </w:r>
      <w:r w:rsidR="00FE1833">
        <w:rPr>
          <w:bCs/>
          <w:color w:val="000000"/>
          <w:sz w:val="24"/>
          <w:szCs w:val="24"/>
        </w:rPr>
        <w:t>IBAN</w:t>
      </w:r>
      <w:r w:rsidRPr="001324B7">
        <w:rPr>
          <w:bCs/>
          <w:color w:val="000000"/>
          <w:sz w:val="24"/>
          <w:szCs w:val="24"/>
        </w:rPr>
        <w:t xml:space="preserve">: </w:t>
      </w:r>
      <w:r w:rsidR="001E12CF" w:rsidRPr="007C218B">
        <w:rPr>
          <w:color w:val="000000"/>
          <w:sz w:val="24"/>
          <w:szCs w:val="24"/>
        </w:rPr>
        <w:t xml:space="preserve">BG 75RZBB91553320057007, </w:t>
      </w:r>
    </w:p>
    <w:p w:rsidR="00FC1102" w:rsidRPr="001324B7" w:rsidRDefault="001E12CF" w:rsidP="007407D9">
      <w:pPr>
        <w:shd w:val="clear" w:color="auto" w:fill="FFFFFF"/>
        <w:tabs>
          <w:tab w:val="left" w:pos="1276"/>
        </w:tabs>
        <w:ind w:firstLine="720"/>
        <w:jc w:val="both"/>
        <w:rPr>
          <w:bCs/>
          <w:color w:val="000000"/>
          <w:sz w:val="24"/>
          <w:szCs w:val="24"/>
        </w:rPr>
      </w:pPr>
      <w:r>
        <w:rPr>
          <w:color w:val="000000"/>
          <w:sz w:val="24"/>
          <w:szCs w:val="24"/>
        </w:rPr>
        <w:t xml:space="preserve">        </w:t>
      </w:r>
      <w:r w:rsidRPr="007C218B">
        <w:rPr>
          <w:color w:val="000000"/>
          <w:sz w:val="24"/>
          <w:szCs w:val="24"/>
        </w:rPr>
        <w:t>ВIC :  RZBBBGSF</w:t>
      </w:r>
      <w:r w:rsidR="00FC1102" w:rsidRPr="001324B7">
        <w:rPr>
          <w:bCs/>
          <w:color w:val="000000"/>
          <w:sz w:val="24"/>
          <w:szCs w:val="24"/>
        </w:rPr>
        <w:t xml:space="preserve"> </w:t>
      </w:r>
    </w:p>
    <w:p w:rsidR="00FC1102" w:rsidRPr="001324B7" w:rsidRDefault="00FC1102" w:rsidP="007407D9">
      <w:pPr>
        <w:shd w:val="clear" w:color="auto" w:fill="FFFFFF"/>
        <w:tabs>
          <w:tab w:val="left" w:pos="1276"/>
        </w:tabs>
        <w:ind w:firstLine="720"/>
        <w:jc w:val="both"/>
        <w:rPr>
          <w:bCs/>
          <w:color w:val="000000"/>
          <w:sz w:val="24"/>
          <w:szCs w:val="24"/>
        </w:rPr>
      </w:pPr>
      <w:r>
        <w:rPr>
          <w:bCs/>
          <w:color w:val="000000"/>
          <w:sz w:val="24"/>
          <w:szCs w:val="24"/>
        </w:rPr>
        <w:tab/>
      </w:r>
      <w:r w:rsidRPr="001324B7">
        <w:rPr>
          <w:bCs/>
          <w:color w:val="000000"/>
          <w:sz w:val="24"/>
          <w:szCs w:val="24"/>
        </w:rPr>
        <w:t xml:space="preserve">Банка: </w:t>
      </w:r>
      <w:r w:rsidR="001E12CF">
        <w:rPr>
          <w:bCs/>
          <w:color w:val="000000"/>
          <w:sz w:val="24"/>
          <w:szCs w:val="24"/>
        </w:rPr>
        <w:t>РАЙФАЙЗЕН БАНК</w:t>
      </w:r>
      <w:r>
        <w:rPr>
          <w:bCs/>
          <w:color w:val="000000"/>
          <w:sz w:val="24"/>
          <w:szCs w:val="24"/>
        </w:rPr>
        <w:t xml:space="preserve"> </w:t>
      </w:r>
    </w:p>
    <w:p w:rsidR="00FC1102" w:rsidRPr="001324B7" w:rsidRDefault="00FC1102" w:rsidP="007407D9">
      <w:pPr>
        <w:shd w:val="clear" w:color="auto" w:fill="FFFFFF"/>
        <w:tabs>
          <w:tab w:val="left" w:pos="1276"/>
        </w:tabs>
        <w:ind w:firstLine="720"/>
        <w:jc w:val="both"/>
        <w:rPr>
          <w:color w:val="000000"/>
          <w:sz w:val="24"/>
          <w:szCs w:val="24"/>
        </w:rPr>
      </w:pPr>
      <w:r>
        <w:rPr>
          <w:bCs/>
          <w:color w:val="000000"/>
          <w:sz w:val="24"/>
          <w:szCs w:val="24"/>
        </w:rPr>
        <w:tab/>
      </w:r>
      <w:r w:rsidR="00FE1833">
        <w:rPr>
          <w:bCs/>
          <w:color w:val="000000"/>
          <w:sz w:val="24"/>
          <w:szCs w:val="24"/>
        </w:rPr>
        <w:t>Община Панагюрище</w:t>
      </w:r>
    </w:p>
    <w:p w:rsidR="00FC1102" w:rsidRPr="001324B7" w:rsidRDefault="00FC1102" w:rsidP="007407D9">
      <w:pPr>
        <w:numPr>
          <w:ilvl w:val="0"/>
          <w:numId w:val="1"/>
        </w:numPr>
        <w:shd w:val="clear" w:color="auto" w:fill="FFFFFF"/>
        <w:tabs>
          <w:tab w:val="left" w:pos="993"/>
        </w:tabs>
        <w:ind w:firstLine="720"/>
        <w:jc w:val="both"/>
        <w:rPr>
          <w:color w:val="000000"/>
          <w:spacing w:val="-6"/>
          <w:sz w:val="24"/>
          <w:szCs w:val="24"/>
        </w:rPr>
      </w:pPr>
      <w:r w:rsidRPr="001324B7">
        <w:rPr>
          <w:color w:val="000000"/>
          <w:spacing w:val="-2"/>
          <w:sz w:val="24"/>
          <w:szCs w:val="24"/>
        </w:rPr>
        <w:t>банкова гаранция;</w:t>
      </w:r>
    </w:p>
    <w:p w:rsidR="00FC1102" w:rsidRPr="001324B7" w:rsidRDefault="00FC1102" w:rsidP="007407D9">
      <w:pPr>
        <w:numPr>
          <w:ilvl w:val="0"/>
          <w:numId w:val="1"/>
        </w:numPr>
        <w:shd w:val="clear" w:color="auto" w:fill="FFFFFF"/>
        <w:tabs>
          <w:tab w:val="left" w:pos="993"/>
          <w:tab w:val="left" w:pos="1277"/>
        </w:tabs>
        <w:ind w:firstLine="720"/>
        <w:jc w:val="both"/>
        <w:rPr>
          <w:color w:val="000000"/>
          <w:spacing w:val="-6"/>
          <w:sz w:val="24"/>
          <w:szCs w:val="24"/>
        </w:rPr>
      </w:pPr>
      <w:r w:rsidRPr="001324B7">
        <w:rPr>
          <w:color w:val="000000"/>
          <w:sz w:val="24"/>
          <w:szCs w:val="24"/>
        </w:rPr>
        <w:t>застраховка, която обезпечава изпълнението чрез покритие на отговорността на изпълнителя.</w:t>
      </w:r>
    </w:p>
    <w:p w:rsidR="00FC1102" w:rsidRPr="001324B7" w:rsidRDefault="00FC1102" w:rsidP="007407D9">
      <w:pPr>
        <w:shd w:val="clear" w:color="auto" w:fill="FFFFFF"/>
        <w:ind w:firstLine="720"/>
        <w:jc w:val="both"/>
        <w:rPr>
          <w:color w:val="000000"/>
          <w:spacing w:val="-9"/>
          <w:sz w:val="24"/>
          <w:szCs w:val="24"/>
        </w:rPr>
      </w:pPr>
      <w:r>
        <w:rPr>
          <w:b/>
          <w:color w:val="000000"/>
          <w:sz w:val="24"/>
          <w:szCs w:val="24"/>
          <w:lang w:val="en-US"/>
        </w:rPr>
        <w:t>7</w:t>
      </w:r>
      <w:r w:rsidR="0089185E">
        <w:rPr>
          <w:b/>
          <w:color w:val="000000"/>
          <w:sz w:val="24"/>
          <w:szCs w:val="24"/>
        </w:rPr>
        <w:t>4</w:t>
      </w:r>
      <w:r w:rsidRPr="00FB7E63">
        <w:rPr>
          <w:b/>
          <w:color w:val="000000"/>
          <w:sz w:val="24"/>
          <w:szCs w:val="24"/>
        </w:rPr>
        <w:t>.</w:t>
      </w:r>
      <w:r>
        <w:rPr>
          <w:color w:val="000000"/>
          <w:sz w:val="24"/>
          <w:szCs w:val="24"/>
        </w:rPr>
        <w:t xml:space="preserve"> </w:t>
      </w:r>
      <w:r w:rsidRPr="001324B7">
        <w:rPr>
          <w:color w:val="000000"/>
          <w:sz w:val="24"/>
          <w:szCs w:val="24"/>
        </w:rPr>
        <w:t xml:space="preserve">Гаранцията по т. </w:t>
      </w:r>
      <w:r>
        <w:rPr>
          <w:color w:val="000000"/>
          <w:sz w:val="24"/>
          <w:szCs w:val="24"/>
        </w:rPr>
        <w:t>7</w:t>
      </w:r>
      <w:r w:rsidR="0089185E">
        <w:rPr>
          <w:color w:val="000000"/>
          <w:sz w:val="24"/>
          <w:szCs w:val="24"/>
        </w:rPr>
        <w:t>3</w:t>
      </w:r>
      <w:r w:rsidRPr="001324B7">
        <w:rPr>
          <w:color w:val="000000"/>
          <w:sz w:val="24"/>
          <w:szCs w:val="24"/>
        </w:rPr>
        <w:t xml:space="preserve">.1 или т. </w:t>
      </w:r>
      <w:r>
        <w:rPr>
          <w:color w:val="000000"/>
          <w:sz w:val="24"/>
          <w:szCs w:val="24"/>
        </w:rPr>
        <w:t>7</w:t>
      </w:r>
      <w:r w:rsidR="0089185E">
        <w:rPr>
          <w:color w:val="000000"/>
          <w:sz w:val="24"/>
          <w:szCs w:val="24"/>
        </w:rPr>
        <w:t>3</w:t>
      </w:r>
      <w:r w:rsidRPr="001324B7">
        <w:rPr>
          <w:color w:val="000000"/>
          <w:sz w:val="24"/>
          <w:szCs w:val="24"/>
        </w:rPr>
        <w:t>.2 може да се предостави от името на изпълнителя за сметка на трето лице - гарант.</w:t>
      </w:r>
    </w:p>
    <w:p w:rsidR="00FC1102" w:rsidRDefault="00FC1102" w:rsidP="007407D9">
      <w:pPr>
        <w:shd w:val="clear" w:color="auto" w:fill="FFFFFF"/>
        <w:ind w:firstLine="720"/>
        <w:jc w:val="both"/>
        <w:rPr>
          <w:color w:val="000000"/>
          <w:spacing w:val="-9"/>
          <w:sz w:val="24"/>
          <w:szCs w:val="24"/>
        </w:rPr>
      </w:pPr>
      <w:r>
        <w:rPr>
          <w:b/>
          <w:color w:val="000000"/>
          <w:sz w:val="24"/>
          <w:szCs w:val="24"/>
        </w:rPr>
        <w:t>7</w:t>
      </w:r>
      <w:r w:rsidR="0089185E">
        <w:rPr>
          <w:b/>
          <w:color w:val="000000"/>
          <w:sz w:val="24"/>
          <w:szCs w:val="24"/>
        </w:rPr>
        <w:t>5</w:t>
      </w:r>
      <w:r w:rsidRPr="00FB7E63">
        <w:rPr>
          <w:b/>
          <w:color w:val="000000"/>
          <w:sz w:val="24"/>
          <w:szCs w:val="24"/>
        </w:rPr>
        <w:t>.</w:t>
      </w:r>
      <w:r>
        <w:rPr>
          <w:color w:val="000000"/>
          <w:sz w:val="24"/>
          <w:szCs w:val="24"/>
        </w:rPr>
        <w:t xml:space="preserve"> </w:t>
      </w:r>
      <w:r w:rsidRPr="001324B7">
        <w:rPr>
          <w:color w:val="000000"/>
          <w:sz w:val="24"/>
          <w:szCs w:val="24"/>
        </w:rPr>
        <w:t>Участникът, определен за изпълнител, избира сам формата на гаранцията за изпълнение.</w:t>
      </w:r>
    </w:p>
    <w:p w:rsidR="00FC1102" w:rsidRPr="001324B7" w:rsidRDefault="008A53BB" w:rsidP="007407D9">
      <w:pPr>
        <w:shd w:val="clear" w:color="auto" w:fill="FFFFFF"/>
        <w:ind w:firstLine="720"/>
        <w:jc w:val="both"/>
        <w:rPr>
          <w:color w:val="000000"/>
          <w:spacing w:val="-9"/>
          <w:sz w:val="24"/>
          <w:szCs w:val="24"/>
        </w:rPr>
      </w:pPr>
      <w:r>
        <w:rPr>
          <w:b/>
          <w:color w:val="000000"/>
          <w:spacing w:val="-9"/>
          <w:sz w:val="24"/>
          <w:szCs w:val="24"/>
        </w:rPr>
        <w:t>7</w:t>
      </w:r>
      <w:r w:rsidR="0089185E">
        <w:rPr>
          <w:b/>
          <w:color w:val="000000"/>
          <w:spacing w:val="-9"/>
          <w:sz w:val="24"/>
          <w:szCs w:val="24"/>
        </w:rPr>
        <w:t>6</w:t>
      </w:r>
      <w:r w:rsidR="00FC1102" w:rsidRPr="00FB7E63">
        <w:rPr>
          <w:b/>
          <w:color w:val="000000"/>
          <w:spacing w:val="-9"/>
          <w:sz w:val="24"/>
          <w:szCs w:val="24"/>
        </w:rPr>
        <w:t>.</w:t>
      </w:r>
      <w:r w:rsidR="00FC1102">
        <w:rPr>
          <w:color w:val="000000"/>
          <w:sz w:val="24"/>
          <w:szCs w:val="24"/>
        </w:rPr>
        <w:t xml:space="preserve"> </w:t>
      </w:r>
      <w:r w:rsidR="00FC1102" w:rsidRPr="001324B7">
        <w:rPr>
          <w:color w:val="000000"/>
          <w:sz w:val="24"/>
          <w:szCs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C1102" w:rsidRPr="001324B7" w:rsidRDefault="008A53BB" w:rsidP="007407D9">
      <w:pPr>
        <w:shd w:val="clear" w:color="auto" w:fill="FFFFFF"/>
        <w:ind w:firstLine="720"/>
        <w:jc w:val="both"/>
        <w:rPr>
          <w:color w:val="000000"/>
          <w:spacing w:val="-9"/>
          <w:sz w:val="24"/>
          <w:szCs w:val="24"/>
        </w:rPr>
      </w:pPr>
      <w:r>
        <w:rPr>
          <w:b/>
          <w:color w:val="000000"/>
          <w:sz w:val="24"/>
          <w:szCs w:val="24"/>
        </w:rPr>
        <w:t>7</w:t>
      </w:r>
      <w:r w:rsidR="0089185E">
        <w:rPr>
          <w:b/>
          <w:color w:val="000000"/>
          <w:sz w:val="24"/>
          <w:szCs w:val="24"/>
        </w:rPr>
        <w:t>7</w:t>
      </w:r>
      <w:r w:rsidR="00FC1102" w:rsidRPr="00FB7E63">
        <w:rPr>
          <w:b/>
          <w:color w:val="000000"/>
          <w:sz w:val="24"/>
          <w:szCs w:val="24"/>
        </w:rPr>
        <w:t>.</w:t>
      </w:r>
      <w:r w:rsidR="00FC1102">
        <w:rPr>
          <w:color w:val="000000"/>
          <w:sz w:val="24"/>
          <w:szCs w:val="24"/>
        </w:rPr>
        <w:t xml:space="preserve"> </w:t>
      </w:r>
      <w:r w:rsidR="00FC1102" w:rsidRPr="001324B7">
        <w:rPr>
          <w:color w:val="000000"/>
          <w:sz w:val="24"/>
          <w:szCs w:val="24"/>
        </w:rPr>
        <w:t xml:space="preserve">Участникът, определен за изпълнител на обществена поръчка, представя </w:t>
      </w:r>
      <w:r w:rsidR="00FC1102" w:rsidRPr="001324B7">
        <w:rPr>
          <w:color w:val="000000"/>
          <w:spacing w:val="-1"/>
          <w:sz w:val="24"/>
          <w:szCs w:val="24"/>
        </w:rPr>
        <w:t>оригинал на банковата гаранц</w:t>
      </w:r>
      <w:r w:rsidR="00FC1102">
        <w:rPr>
          <w:color w:val="000000"/>
          <w:spacing w:val="-1"/>
          <w:sz w:val="24"/>
          <w:szCs w:val="24"/>
        </w:rPr>
        <w:t>ия или застраховката, или оригинал</w:t>
      </w:r>
      <w:r w:rsidR="00FC1102" w:rsidRPr="001324B7">
        <w:rPr>
          <w:color w:val="000000"/>
          <w:spacing w:val="-1"/>
          <w:sz w:val="24"/>
          <w:szCs w:val="24"/>
        </w:rPr>
        <w:t xml:space="preserve"> на платежния документ за </w:t>
      </w:r>
      <w:r w:rsidR="00FC1102" w:rsidRPr="001324B7">
        <w:rPr>
          <w:color w:val="000000"/>
          <w:sz w:val="24"/>
          <w:szCs w:val="24"/>
        </w:rPr>
        <w:t xml:space="preserve">внесената по банков път гаранция за изпълнение на договора преди подписването на </w:t>
      </w:r>
      <w:r w:rsidR="00FC1102" w:rsidRPr="001324B7">
        <w:rPr>
          <w:color w:val="000000"/>
          <w:spacing w:val="-1"/>
          <w:sz w:val="24"/>
          <w:szCs w:val="24"/>
        </w:rPr>
        <w:t xml:space="preserve">самия договор. Гаранцията за изпълнение, преведена по банков път, следва да е постъпила </w:t>
      </w:r>
      <w:r w:rsidR="00FC1102" w:rsidRPr="001324B7">
        <w:rPr>
          <w:color w:val="000000"/>
          <w:sz w:val="24"/>
          <w:szCs w:val="24"/>
        </w:rPr>
        <w:t>реално в банковата сметка на възложителя не по-късно от датата на сключване на договора за обществената поръчка.</w:t>
      </w:r>
    </w:p>
    <w:p w:rsidR="00FC1102" w:rsidRDefault="008A53BB" w:rsidP="007407D9">
      <w:pPr>
        <w:shd w:val="clear" w:color="auto" w:fill="FFFFFF"/>
        <w:ind w:firstLine="720"/>
        <w:contextualSpacing/>
        <w:jc w:val="both"/>
        <w:rPr>
          <w:color w:val="000000"/>
          <w:sz w:val="24"/>
          <w:szCs w:val="24"/>
          <w:lang w:val="en-US"/>
        </w:rPr>
      </w:pPr>
      <w:r>
        <w:rPr>
          <w:b/>
          <w:color w:val="000000"/>
          <w:sz w:val="24"/>
          <w:szCs w:val="24"/>
          <w:lang w:val="en-US"/>
        </w:rPr>
        <w:t>7</w:t>
      </w:r>
      <w:r w:rsidR="0089185E">
        <w:rPr>
          <w:b/>
          <w:color w:val="000000"/>
          <w:sz w:val="24"/>
          <w:szCs w:val="24"/>
        </w:rPr>
        <w:t>8</w:t>
      </w:r>
      <w:r w:rsidR="00FC1102" w:rsidRPr="00FB7E63">
        <w:rPr>
          <w:b/>
          <w:color w:val="000000"/>
          <w:sz w:val="24"/>
          <w:szCs w:val="24"/>
        </w:rPr>
        <w:t>.</w:t>
      </w:r>
      <w:r w:rsidR="00FC1102">
        <w:rPr>
          <w:color w:val="000000"/>
          <w:sz w:val="24"/>
          <w:szCs w:val="24"/>
        </w:rPr>
        <w:t xml:space="preserve"> </w:t>
      </w:r>
      <w:r w:rsidR="00FC1102" w:rsidRPr="001324B7">
        <w:rPr>
          <w:color w:val="000000"/>
          <w:sz w:val="24"/>
          <w:szCs w:val="24"/>
        </w:rPr>
        <w:t>Условията и сроковете за задържане или освобождаване на гаранцията за изпълнение се уреждат в договора за обществена поръчка.</w:t>
      </w:r>
    </w:p>
    <w:p w:rsidR="00FC1102" w:rsidRDefault="00FC1102" w:rsidP="007407D9">
      <w:pPr>
        <w:shd w:val="clear" w:color="auto" w:fill="FFFFFF"/>
        <w:ind w:firstLine="720"/>
        <w:contextualSpacing/>
        <w:jc w:val="both"/>
        <w:rPr>
          <w:color w:val="000000"/>
          <w:sz w:val="24"/>
          <w:szCs w:val="24"/>
          <w:lang w:val="en-US"/>
        </w:rPr>
      </w:pPr>
    </w:p>
    <w:p w:rsidR="00FC1102" w:rsidRPr="005B04EF" w:rsidRDefault="00FC1102" w:rsidP="007407D9">
      <w:pPr>
        <w:shd w:val="clear" w:color="auto" w:fill="FFFFFF"/>
        <w:ind w:firstLine="720"/>
        <w:contextualSpacing/>
        <w:jc w:val="both"/>
        <w:rPr>
          <w:color w:val="000000"/>
          <w:sz w:val="24"/>
          <w:szCs w:val="24"/>
        </w:rPr>
      </w:pPr>
      <w:r w:rsidRPr="00BC7809">
        <w:rPr>
          <w:b/>
          <w:bCs/>
          <w:color w:val="000000"/>
          <w:spacing w:val="-1"/>
          <w:sz w:val="24"/>
          <w:szCs w:val="24"/>
          <w:lang w:val="en-US"/>
        </w:rPr>
        <w:t>XI</w:t>
      </w:r>
      <w:r w:rsidR="008675C0">
        <w:rPr>
          <w:b/>
          <w:bCs/>
          <w:color w:val="000000"/>
          <w:spacing w:val="-1"/>
          <w:sz w:val="24"/>
          <w:szCs w:val="24"/>
          <w:lang w:val="en-US"/>
        </w:rPr>
        <w:t>I</w:t>
      </w:r>
      <w:r w:rsidRPr="00BC7809">
        <w:rPr>
          <w:b/>
          <w:bCs/>
          <w:color w:val="000000"/>
          <w:spacing w:val="-1"/>
          <w:sz w:val="24"/>
          <w:szCs w:val="24"/>
          <w:lang w:val="en-US"/>
        </w:rPr>
        <w:t xml:space="preserve">I.     </w:t>
      </w:r>
      <w:r w:rsidRPr="00BC7809">
        <w:rPr>
          <w:b/>
          <w:bCs/>
          <w:color w:val="000000"/>
          <w:spacing w:val="-1"/>
          <w:sz w:val="24"/>
          <w:szCs w:val="24"/>
        </w:rPr>
        <w:t>ИЗЧИСЛЯВАНЕ НА СРОКОВЕ</w:t>
      </w:r>
    </w:p>
    <w:p w:rsidR="00FC1102" w:rsidRPr="00BC7809" w:rsidRDefault="0089185E" w:rsidP="007407D9">
      <w:pPr>
        <w:shd w:val="clear" w:color="auto" w:fill="FFFFFF"/>
        <w:tabs>
          <w:tab w:val="left" w:pos="1080"/>
        </w:tabs>
        <w:ind w:firstLine="720"/>
        <w:jc w:val="both"/>
      </w:pPr>
      <w:r>
        <w:rPr>
          <w:b/>
          <w:color w:val="000000"/>
          <w:spacing w:val="-12"/>
          <w:sz w:val="24"/>
          <w:szCs w:val="24"/>
          <w:lang w:val="en-US"/>
        </w:rPr>
        <w:t>79</w:t>
      </w:r>
      <w:r w:rsidR="00FC1102" w:rsidRPr="00BC7809">
        <w:rPr>
          <w:b/>
          <w:color w:val="000000"/>
          <w:spacing w:val="-12"/>
          <w:sz w:val="24"/>
          <w:szCs w:val="24"/>
        </w:rPr>
        <w:t>.</w:t>
      </w:r>
      <w:r w:rsidR="00FC1102" w:rsidRPr="00BC7809">
        <w:rPr>
          <w:color w:val="000000"/>
          <w:sz w:val="24"/>
          <w:szCs w:val="24"/>
        </w:rPr>
        <w:tab/>
      </w:r>
      <w:r w:rsidR="00FC1102" w:rsidRPr="00BC7809">
        <w:rPr>
          <w:color w:val="000000"/>
          <w:spacing w:val="-1"/>
          <w:sz w:val="24"/>
          <w:szCs w:val="24"/>
        </w:rPr>
        <w:t>Сроковете, посочени в тази документация се изчисляват, както следва:</w:t>
      </w:r>
    </w:p>
    <w:p w:rsidR="00FC1102" w:rsidRPr="00BC7809" w:rsidRDefault="00FC1102" w:rsidP="007407D9">
      <w:pPr>
        <w:numPr>
          <w:ilvl w:val="0"/>
          <w:numId w:val="3"/>
        </w:numPr>
        <w:shd w:val="clear" w:color="auto" w:fill="FFFFFF"/>
        <w:tabs>
          <w:tab w:val="left" w:pos="1080"/>
        </w:tabs>
        <w:ind w:left="0" w:firstLine="720"/>
        <w:jc w:val="both"/>
        <w:rPr>
          <w:color w:val="000000"/>
          <w:spacing w:val="-8"/>
          <w:sz w:val="24"/>
          <w:szCs w:val="24"/>
        </w:rPr>
      </w:pPr>
      <w:r w:rsidRPr="00BC7809">
        <w:rPr>
          <w:color w:val="000000"/>
          <w:sz w:val="24"/>
          <w:szCs w:val="24"/>
        </w:rPr>
        <w:t>когато срокът е посочен в дни, той изтича в края на последния ден на посочения период;</w:t>
      </w:r>
    </w:p>
    <w:p w:rsidR="00FC1102" w:rsidRPr="00BC7809" w:rsidRDefault="00FC1102" w:rsidP="007407D9">
      <w:pPr>
        <w:numPr>
          <w:ilvl w:val="0"/>
          <w:numId w:val="3"/>
        </w:numPr>
        <w:shd w:val="clear" w:color="auto" w:fill="FFFFFF"/>
        <w:tabs>
          <w:tab w:val="left" w:pos="1080"/>
        </w:tabs>
        <w:ind w:left="0" w:firstLine="720"/>
        <w:jc w:val="both"/>
        <w:rPr>
          <w:color w:val="000000"/>
          <w:spacing w:val="-8"/>
          <w:sz w:val="24"/>
          <w:szCs w:val="24"/>
        </w:rPr>
      </w:pPr>
      <w:r w:rsidRPr="00BC7809">
        <w:rPr>
          <w:color w:val="000000"/>
          <w:sz w:val="24"/>
          <w:szCs w:val="24"/>
        </w:rPr>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FC1102" w:rsidRPr="00BC7809" w:rsidRDefault="005365BA" w:rsidP="007407D9">
      <w:pPr>
        <w:shd w:val="clear" w:color="auto" w:fill="FFFFFF"/>
        <w:tabs>
          <w:tab w:val="left" w:pos="1080"/>
        </w:tabs>
        <w:ind w:firstLine="720"/>
        <w:jc w:val="both"/>
      </w:pPr>
      <w:r>
        <w:rPr>
          <w:b/>
          <w:color w:val="000000"/>
          <w:spacing w:val="-12"/>
          <w:sz w:val="24"/>
          <w:szCs w:val="24"/>
        </w:rPr>
        <w:t>8</w:t>
      </w:r>
      <w:r w:rsidR="0089185E">
        <w:rPr>
          <w:b/>
          <w:color w:val="000000"/>
          <w:spacing w:val="-12"/>
          <w:sz w:val="24"/>
          <w:szCs w:val="24"/>
          <w:lang w:val="en-US"/>
        </w:rPr>
        <w:t>0</w:t>
      </w:r>
      <w:r w:rsidR="00FC1102" w:rsidRPr="00BC7809">
        <w:rPr>
          <w:b/>
          <w:color w:val="000000"/>
          <w:spacing w:val="-12"/>
          <w:sz w:val="24"/>
          <w:szCs w:val="24"/>
        </w:rPr>
        <w:t>.</w:t>
      </w:r>
      <w:r w:rsidR="00FC1102" w:rsidRPr="00BC7809">
        <w:rPr>
          <w:color w:val="000000"/>
          <w:spacing w:val="-12"/>
          <w:sz w:val="24"/>
          <w:szCs w:val="24"/>
        </w:rPr>
        <w:t xml:space="preserve"> </w:t>
      </w:r>
      <w:r w:rsidR="00FC1102" w:rsidRPr="00BC7809">
        <w:rPr>
          <w:color w:val="000000"/>
          <w:spacing w:val="-1"/>
          <w:sz w:val="24"/>
          <w:szCs w:val="24"/>
        </w:rPr>
        <w:t xml:space="preserve">Сроковете в документацията са в календарни дни. Когато срокът е в работни </w:t>
      </w:r>
      <w:r w:rsidR="00FC1102" w:rsidRPr="00BC7809">
        <w:rPr>
          <w:color w:val="000000"/>
          <w:sz w:val="24"/>
          <w:szCs w:val="24"/>
        </w:rPr>
        <w:t>дни, това е изрично указано при посочването на съответния срок.</w:t>
      </w:r>
    </w:p>
    <w:p w:rsidR="00FC1102" w:rsidRDefault="00FC1102" w:rsidP="007407D9">
      <w:pPr>
        <w:shd w:val="clear" w:color="auto" w:fill="FFFFFF"/>
        <w:ind w:firstLine="720"/>
        <w:jc w:val="both"/>
      </w:pPr>
      <w:r w:rsidRPr="00BC7809">
        <w:rPr>
          <w:b/>
          <w:bCs/>
          <w:color w:val="000000"/>
          <w:sz w:val="24"/>
          <w:szCs w:val="24"/>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463CA8" w:rsidRPr="00463CA8" w:rsidRDefault="00463CA8" w:rsidP="007407D9">
      <w:pPr>
        <w:suppressAutoHyphens/>
        <w:autoSpaceDE/>
        <w:adjustRightInd/>
        <w:ind w:firstLine="720"/>
        <w:contextualSpacing/>
        <w:jc w:val="both"/>
        <w:textAlignment w:val="baseline"/>
        <w:rPr>
          <w:i/>
          <w:iCs/>
          <w:kern w:val="3"/>
          <w:sz w:val="24"/>
          <w:szCs w:val="24"/>
          <w:lang w:eastAsia="zh-CN" w:bidi="bg-BG"/>
        </w:rPr>
      </w:pPr>
      <w:r w:rsidRPr="00463CA8">
        <w:rPr>
          <w:i/>
          <w:iCs/>
          <w:kern w:val="3"/>
          <w:sz w:val="24"/>
          <w:szCs w:val="24"/>
          <w:lang w:eastAsia="zh-CN" w:bidi="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са относими към предмета на </w:t>
      </w:r>
      <w:r w:rsidRPr="00463CA8">
        <w:rPr>
          <w:i/>
          <w:iCs/>
          <w:kern w:val="3"/>
          <w:sz w:val="24"/>
          <w:szCs w:val="24"/>
          <w:lang w:eastAsia="zh-CN" w:bidi="bg-BG"/>
        </w:rPr>
        <w:lastRenderedPageBreak/>
        <w:t>поръчката, както следва:</w:t>
      </w:r>
    </w:p>
    <w:p w:rsidR="00463CA8" w:rsidRPr="00463CA8" w:rsidRDefault="00463CA8" w:rsidP="007407D9">
      <w:pPr>
        <w:suppressAutoHyphens/>
        <w:autoSpaceDE/>
        <w:adjustRightInd/>
        <w:ind w:firstLine="720"/>
        <w:contextualSpacing/>
        <w:jc w:val="both"/>
        <w:textAlignment w:val="baseline"/>
        <w:rPr>
          <w:b/>
          <w:bCs/>
          <w:iCs/>
          <w:kern w:val="3"/>
          <w:sz w:val="24"/>
          <w:szCs w:val="24"/>
          <w:lang w:bidi="bg-BG"/>
        </w:rPr>
      </w:pPr>
      <w:r w:rsidRPr="00463CA8">
        <w:rPr>
          <w:b/>
          <w:bCs/>
          <w:iCs/>
          <w:kern w:val="3"/>
          <w:sz w:val="24"/>
          <w:szCs w:val="24"/>
          <w:lang w:bidi="bg-BG"/>
        </w:rPr>
        <w:t>Относно задълженията, свързани с данъци и осигуровки:</w:t>
      </w:r>
    </w:p>
    <w:p w:rsidR="00463CA8" w:rsidRPr="00463CA8" w:rsidRDefault="00463CA8" w:rsidP="007407D9">
      <w:pPr>
        <w:suppressAutoHyphens/>
        <w:autoSpaceDE/>
        <w:adjustRightInd/>
        <w:ind w:firstLine="720"/>
        <w:contextualSpacing/>
        <w:jc w:val="both"/>
        <w:textAlignment w:val="baseline"/>
        <w:rPr>
          <w:b/>
          <w:bCs/>
          <w:iCs/>
          <w:kern w:val="3"/>
          <w:sz w:val="24"/>
          <w:szCs w:val="24"/>
          <w:lang w:bidi="bg-BG"/>
        </w:rPr>
      </w:pPr>
      <w:r w:rsidRPr="00463CA8">
        <w:rPr>
          <w:b/>
          <w:iCs/>
          <w:kern w:val="3"/>
          <w:sz w:val="24"/>
          <w:szCs w:val="24"/>
          <w:lang w:eastAsia="zh-CN"/>
        </w:rPr>
        <w:t>На</w:t>
      </w:r>
      <w:r w:rsidR="001B268F">
        <w:rPr>
          <w:b/>
          <w:iCs/>
          <w:kern w:val="3"/>
          <w:sz w:val="24"/>
          <w:szCs w:val="24"/>
          <w:lang w:eastAsia="zh-CN"/>
        </w:rPr>
        <w:t>ционална агенц</w:t>
      </w:r>
      <w:r w:rsidRPr="00463CA8">
        <w:rPr>
          <w:b/>
          <w:iCs/>
          <w:kern w:val="3"/>
          <w:sz w:val="24"/>
          <w:szCs w:val="24"/>
          <w:lang w:eastAsia="zh-CN"/>
        </w:rPr>
        <w:t>ия по приходите (НАП)</w:t>
      </w:r>
      <w:r w:rsidRPr="00463CA8">
        <w:rPr>
          <w:b/>
          <w:iCs/>
          <w:kern w:val="3"/>
          <w:sz w:val="24"/>
          <w:szCs w:val="24"/>
          <w:lang w:eastAsia="zh-CN" w:bidi="bg-BG"/>
        </w:rPr>
        <w:t>:</w:t>
      </w:r>
    </w:p>
    <w:p w:rsidR="00463CA8" w:rsidRPr="00463CA8" w:rsidRDefault="00463CA8" w:rsidP="007407D9">
      <w:pPr>
        <w:suppressAutoHyphens/>
        <w:autoSpaceDE/>
        <w:adjustRightInd/>
        <w:ind w:firstLine="720"/>
        <w:contextualSpacing/>
        <w:jc w:val="both"/>
        <w:textAlignment w:val="baseline"/>
        <w:rPr>
          <w:iCs/>
          <w:kern w:val="3"/>
          <w:sz w:val="24"/>
          <w:szCs w:val="24"/>
          <w:lang w:eastAsia="zh-CN" w:bidi="bg-BG"/>
        </w:rPr>
      </w:pPr>
      <w:r w:rsidRPr="00463CA8">
        <w:rPr>
          <w:iCs/>
          <w:kern w:val="3"/>
          <w:sz w:val="24"/>
          <w:szCs w:val="24"/>
          <w:lang w:eastAsia="zh-CN" w:bidi="bg-BG"/>
        </w:rPr>
        <w:t xml:space="preserve">адрес на Централното управление: гр. София - 1000, бул. „Дондуков” 52;   </w:t>
      </w:r>
    </w:p>
    <w:p w:rsidR="001B268F" w:rsidRPr="001B268F" w:rsidRDefault="00463CA8" w:rsidP="007407D9">
      <w:pPr>
        <w:suppressAutoHyphens/>
        <w:autoSpaceDE/>
        <w:adjustRightInd/>
        <w:ind w:firstLine="720"/>
        <w:contextualSpacing/>
        <w:jc w:val="both"/>
        <w:textAlignment w:val="baseline"/>
        <w:rPr>
          <w:iCs/>
          <w:kern w:val="3"/>
          <w:sz w:val="24"/>
          <w:szCs w:val="24"/>
          <w:lang w:eastAsia="zh-CN" w:bidi="bg-BG"/>
        </w:rPr>
      </w:pPr>
      <w:r w:rsidRPr="00463CA8">
        <w:rPr>
          <w:iCs/>
          <w:kern w:val="3"/>
          <w:sz w:val="24"/>
          <w:szCs w:val="24"/>
          <w:lang w:eastAsia="zh-CN" w:bidi="bg-BG"/>
        </w:rPr>
        <w:t xml:space="preserve">информационен телефон: 0700 18 700; </w:t>
      </w:r>
    </w:p>
    <w:p w:rsidR="001B268F" w:rsidRPr="001B268F" w:rsidRDefault="00D8629D" w:rsidP="007407D9">
      <w:pPr>
        <w:suppressAutoHyphens/>
        <w:autoSpaceDE/>
        <w:adjustRightInd/>
        <w:ind w:firstLine="720"/>
        <w:contextualSpacing/>
        <w:jc w:val="both"/>
        <w:textAlignment w:val="baseline"/>
        <w:rPr>
          <w:iCs/>
          <w:kern w:val="3"/>
          <w:sz w:val="24"/>
          <w:szCs w:val="24"/>
          <w:lang w:eastAsia="zh-CN" w:bidi="bg-BG"/>
        </w:rPr>
      </w:pPr>
      <w:hyperlink r:id="rId11" w:tgtFrame="_self" w:tooltip="Връзка" w:history="1">
        <w:r w:rsidR="00463CA8" w:rsidRPr="001B268F">
          <w:rPr>
            <w:bCs/>
            <w:sz w:val="24"/>
            <w:szCs w:val="24"/>
          </w:rPr>
          <w:t>Информационен телефон на НАП - 0700 18</w:t>
        </w:r>
        <w:r w:rsidR="001B268F" w:rsidRPr="001B268F">
          <w:rPr>
            <w:bCs/>
            <w:sz w:val="24"/>
            <w:szCs w:val="24"/>
          </w:rPr>
          <w:t> </w:t>
        </w:r>
        <w:r w:rsidR="00463CA8" w:rsidRPr="001B268F">
          <w:rPr>
            <w:bCs/>
            <w:sz w:val="24"/>
            <w:szCs w:val="24"/>
          </w:rPr>
          <w:t>700</w:t>
        </w:r>
      </w:hyperlink>
    </w:p>
    <w:p w:rsidR="001B268F" w:rsidRDefault="00463CA8" w:rsidP="007407D9">
      <w:pPr>
        <w:suppressAutoHyphens/>
        <w:autoSpaceDE/>
        <w:adjustRightInd/>
        <w:ind w:firstLine="720"/>
        <w:contextualSpacing/>
        <w:jc w:val="both"/>
        <w:textAlignment w:val="baseline"/>
        <w:rPr>
          <w:iCs/>
          <w:kern w:val="3"/>
          <w:sz w:val="24"/>
          <w:szCs w:val="24"/>
          <w:lang w:eastAsia="zh-CN" w:bidi="bg-BG"/>
        </w:rPr>
      </w:pPr>
      <w:r w:rsidRPr="001B268F">
        <w:rPr>
          <w:bCs/>
          <w:sz w:val="24"/>
          <w:szCs w:val="24"/>
        </w:rPr>
        <w:t>Електронни адреси на НАП:</w:t>
      </w:r>
    </w:p>
    <w:p w:rsidR="00463CA8" w:rsidRPr="001B268F" w:rsidRDefault="00D8629D" w:rsidP="007407D9">
      <w:pPr>
        <w:suppressAutoHyphens/>
        <w:autoSpaceDE/>
        <w:adjustRightInd/>
        <w:ind w:firstLine="720"/>
        <w:contextualSpacing/>
        <w:jc w:val="both"/>
        <w:textAlignment w:val="baseline"/>
        <w:rPr>
          <w:iCs/>
          <w:kern w:val="3"/>
          <w:sz w:val="24"/>
          <w:szCs w:val="24"/>
          <w:lang w:eastAsia="zh-CN" w:bidi="bg-BG"/>
        </w:rPr>
      </w:pPr>
      <w:hyperlink r:id="rId12" w:history="1">
        <w:r w:rsidR="00463CA8" w:rsidRPr="00463CA8">
          <w:rPr>
            <w:rStyle w:val="a3"/>
            <w:color w:val="auto"/>
            <w:sz w:val="24"/>
            <w:szCs w:val="24"/>
          </w:rPr>
          <w:t>infocenter@nra.bg</w:t>
        </w:r>
      </w:hyperlink>
      <w:r w:rsidR="00463CA8" w:rsidRPr="00463CA8">
        <w:rPr>
          <w:sz w:val="24"/>
          <w:szCs w:val="24"/>
        </w:rPr>
        <w:t xml:space="preserve"> –  обща информация</w:t>
      </w:r>
      <w:r w:rsidR="001B268F">
        <w:rPr>
          <w:iCs/>
          <w:kern w:val="3"/>
          <w:sz w:val="24"/>
          <w:szCs w:val="24"/>
          <w:lang w:eastAsia="zh-CN" w:bidi="bg-BG"/>
        </w:rPr>
        <w:t xml:space="preserve">; </w:t>
      </w:r>
      <w:hyperlink r:id="rId13" w:history="1">
        <w:r w:rsidR="00875277" w:rsidRPr="006F0637">
          <w:rPr>
            <w:rStyle w:val="a3"/>
            <w:sz w:val="24"/>
            <w:szCs w:val="24"/>
          </w:rPr>
          <w:t>nap@nra.bg</w:t>
        </w:r>
      </w:hyperlink>
      <w:r w:rsidR="00463CA8" w:rsidRPr="00463CA8">
        <w:rPr>
          <w:sz w:val="24"/>
          <w:szCs w:val="24"/>
        </w:rPr>
        <w:t xml:space="preserve">   -  само за кореспонденция, подписана с електронен подпис</w:t>
      </w:r>
    </w:p>
    <w:p w:rsidR="00463CA8" w:rsidRPr="00463CA8" w:rsidRDefault="00463CA8" w:rsidP="007407D9">
      <w:pPr>
        <w:suppressAutoHyphens/>
        <w:autoSpaceDE/>
        <w:adjustRightInd/>
        <w:ind w:firstLine="720"/>
        <w:contextualSpacing/>
        <w:jc w:val="both"/>
        <w:textAlignment w:val="baseline"/>
        <w:rPr>
          <w:b/>
          <w:iCs/>
          <w:kern w:val="3"/>
          <w:sz w:val="24"/>
          <w:szCs w:val="24"/>
          <w:lang w:eastAsia="zh-CN" w:bidi="bg-BG"/>
        </w:rPr>
      </w:pPr>
      <w:r w:rsidRPr="00463CA8">
        <w:rPr>
          <w:b/>
          <w:iCs/>
          <w:kern w:val="3"/>
          <w:sz w:val="24"/>
          <w:szCs w:val="24"/>
          <w:lang w:eastAsia="zh-CN" w:bidi="bg-BG"/>
        </w:rPr>
        <w:t>Национален осигурителен институт (НОИ):</w:t>
      </w:r>
    </w:p>
    <w:p w:rsidR="00463CA8" w:rsidRPr="00463CA8" w:rsidRDefault="00463CA8" w:rsidP="007407D9">
      <w:pPr>
        <w:suppressAutoHyphens/>
        <w:autoSpaceDE/>
        <w:adjustRightInd/>
        <w:ind w:firstLine="720"/>
        <w:contextualSpacing/>
        <w:jc w:val="both"/>
        <w:textAlignment w:val="baseline"/>
        <w:rPr>
          <w:iCs/>
          <w:kern w:val="3"/>
          <w:sz w:val="24"/>
          <w:szCs w:val="24"/>
          <w:lang w:eastAsia="zh-CN" w:bidi="bg-BG"/>
        </w:rPr>
      </w:pPr>
      <w:r w:rsidRPr="00463CA8">
        <w:rPr>
          <w:iCs/>
          <w:kern w:val="3"/>
          <w:sz w:val="24"/>
          <w:szCs w:val="24"/>
          <w:lang w:eastAsia="zh-CN" w:bidi="bg-BG"/>
        </w:rPr>
        <w:t xml:space="preserve">адрес на Централното управление: </w:t>
      </w:r>
    </w:p>
    <w:p w:rsidR="00463CA8" w:rsidRPr="00463CA8" w:rsidRDefault="00463CA8" w:rsidP="007407D9">
      <w:pPr>
        <w:suppressAutoHyphens/>
        <w:autoSpaceDE/>
        <w:adjustRightInd/>
        <w:ind w:firstLine="720"/>
        <w:contextualSpacing/>
        <w:jc w:val="both"/>
        <w:textAlignment w:val="baseline"/>
        <w:rPr>
          <w:iCs/>
          <w:kern w:val="3"/>
          <w:sz w:val="24"/>
          <w:szCs w:val="24"/>
          <w:lang w:eastAsia="zh-CN" w:bidi="bg-BG"/>
        </w:rPr>
      </w:pPr>
      <w:r w:rsidRPr="00463CA8">
        <w:rPr>
          <w:iCs/>
          <w:kern w:val="3"/>
          <w:sz w:val="24"/>
          <w:szCs w:val="24"/>
          <w:lang w:eastAsia="zh-CN" w:bidi="bg-BG"/>
        </w:rPr>
        <w:t>гр. Соф</w:t>
      </w:r>
      <w:r w:rsidR="00E70D37">
        <w:rPr>
          <w:iCs/>
          <w:kern w:val="3"/>
          <w:sz w:val="24"/>
          <w:szCs w:val="24"/>
          <w:lang w:eastAsia="zh-CN" w:bidi="bg-BG"/>
        </w:rPr>
        <w:t>ия</w:t>
      </w:r>
      <w:r w:rsidRPr="00463CA8">
        <w:rPr>
          <w:iCs/>
          <w:kern w:val="3"/>
          <w:sz w:val="24"/>
          <w:szCs w:val="24"/>
          <w:lang w:eastAsia="zh-CN" w:bidi="bg-BG"/>
        </w:rPr>
        <w:t xml:space="preserve"> - 1303, бул. "Александър Стамболийски"№ 62-64; </w:t>
      </w:r>
    </w:p>
    <w:p w:rsidR="00463CA8" w:rsidRPr="00E70D37" w:rsidRDefault="00463CA8" w:rsidP="007407D9">
      <w:pPr>
        <w:suppressAutoHyphens/>
        <w:autoSpaceDE/>
        <w:adjustRightInd/>
        <w:ind w:firstLine="720"/>
        <w:contextualSpacing/>
        <w:jc w:val="both"/>
        <w:textAlignment w:val="baseline"/>
        <w:rPr>
          <w:iCs/>
          <w:kern w:val="3"/>
          <w:sz w:val="24"/>
          <w:szCs w:val="24"/>
          <w:lang w:eastAsia="zh-CN" w:bidi="bg-BG"/>
        </w:rPr>
      </w:pPr>
      <w:r w:rsidRPr="00463CA8">
        <w:rPr>
          <w:iCs/>
          <w:kern w:val="3"/>
          <w:sz w:val="24"/>
          <w:szCs w:val="24"/>
          <w:lang w:eastAsia="zh-CN" w:bidi="bg-BG"/>
        </w:rPr>
        <w:t xml:space="preserve">Контактен център (телефон): 0700 14 802; факс: 02 926 14 40; официална интернет страница: </w:t>
      </w:r>
      <w:hyperlink r:id="rId14" w:history="1">
        <w:r w:rsidRPr="00463CA8">
          <w:rPr>
            <w:rStyle w:val="HTML"/>
            <w:sz w:val="24"/>
            <w:szCs w:val="24"/>
            <w:u w:val="single"/>
          </w:rPr>
          <w:t>www.nssi.bg</w:t>
        </w:r>
        <w:r w:rsidRPr="00463CA8">
          <w:rPr>
            <w:rStyle w:val="HTML"/>
            <w:u w:val="single"/>
          </w:rPr>
          <w:t xml:space="preserve"> </w:t>
        </w:r>
      </w:hyperlink>
    </w:p>
    <w:p w:rsidR="00463CA8" w:rsidRPr="00463CA8" w:rsidRDefault="00463CA8" w:rsidP="007407D9">
      <w:pPr>
        <w:suppressAutoHyphens/>
        <w:autoSpaceDE/>
        <w:adjustRightInd/>
        <w:ind w:firstLine="720"/>
        <w:contextualSpacing/>
        <w:jc w:val="both"/>
        <w:textAlignment w:val="baseline"/>
        <w:rPr>
          <w:b/>
          <w:bCs/>
          <w:iCs/>
          <w:kern w:val="3"/>
          <w:sz w:val="24"/>
          <w:szCs w:val="24"/>
          <w:lang w:bidi="bg-BG"/>
        </w:rPr>
      </w:pPr>
      <w:r w:rsidRPr="00463CA8">
        <w:rPr>
          <w:b/>
          <w:bCs/>
          <w:iCs/>
          <w:kern w:val="3"/>
          <w:sz w:val="24"/>
          <w:szCs w:val="24"/>
          <w:lang w:bidi="bg-BG"/>
        </w:rPr>
        <w:t>Относно задълженията, свързани с опазване на околната среда:</w:t>
      </w:r>
    </w:p>
    <w:p w:rsidR="00463CA8" w:rsidRPr="00463CA8" w:rsidRDefault="00463CA8" w:rsidP="007407D9">
      <w:pPr>
        <w:suppressAutoHyphens/>
        <w:autoSpaceDE/>
        <w:adjustRightInd/>
        <w:ind w:firstLine="720"/>
        <w:contextualSpacing/>
        <w:jc w:val="both"/>
        <w:textAlignment w:val="baseline"/>
        <w:rPr>
          <w:iCs/>
          <w:kern w:val="3"/>
          <w:sz w:val="24"/>
          <w:szCs w:val="24"/>
          <w:lang w:eastAsia="zh-CN"/>
        </w:rPr>
      </w:pPr>
      <w:r w:rsidRPr="00463CA8">
        <w:rPr>
          <w:iCs/>
          <w:kern w:val="3"/>
          <w:sz w:val="24"/>
          <w:szCs w:val="24"/>
          <w:lang w:eastAsia="zh-CN"/>
        </w:rPr>
        <w:t>Министерство на околната среда и водите:</w:t>
      </w:r>
      <w:r w:rsidRPr="00463CA8">
        <w:rPr>
          <w:iCs/>
          <w:kern w:val="3"/>
          <w:sz w:val="24"/>
          <w:szCs w:val="24"/>
          <w:lang w:eastAsia="zh-CN" w:bidi="bg-BG"/>
        </w:rPr>
        <w:t xml:space="preserve"> адрес на централната сграда, в която е разположен отдел „Канцелария“  (предоставяне на информация, подаване на документи за извършване на</w:t>
      </w:r>
      <w:r w:rsidR="00E70D37">
        <w:rPr>
          <w:iCs/>
          <w:kern w:val="3"/>
          <w:sz w:val="24"/>
          <w:szCs w:val="24"/>
          <w:lang w:eastAsia="zh-CN" w:bidi="bg-BG"/>
        </w:rPr>
        <w:t xml:space="preserve"> </w:t>
      </w:r>
      <w:r w:rsidRPr="00463CA8">
        <w:rPr>
          <w:iCs/>
          <w:kern w:val="3"/>
          <w:sz w:val="24"/>
          <w:szCs w:val="24"/>
          <w:lang w:eastAsia="zh-CN" w:bidi="bg-BG"/>
        </w:rPr>
        <w:t>административни услуги и деловодство):</w:t>
      </w:r>
    </w:p>
    <w:p w:rsidR="00463CA8" w:rsidRPr="00463CA8" w:rsidRDefault="00463CA8" w:rsidP="007407D9">
      <w:pPr>
        <w:suppressAutoHyphens/>
        <w:autoSpaceDE/>
        <w:adjustRightInd/>
        <w:ind w:firstLine="720"/>
        <w:contextualSpacing/>
        <w:jc w:val="both"/>
        <w:textAlignment w:val="baseline"/>
        <w:rPr>
          <w:iCs/>
          <w:kern w:val="3"/>
          <w:sz w:val="24"/>
          <w:szCs w:val="24"/>
          <w:lang w:eastAsia="zh-CN" w:bidi="bg-BG"/>
        </w:rPr>
      </w:pPr>
      <w:r w:rsidRPr="00463CA8">
        <w:rPr>
          <w:iCs/>
          <w:kern w:val="3"/>
          <w:sz w:val="24"/>
          <w:szCs w:val="24"/>
          <w:lang w:eastAsia="zh-CN" w:bidi="bg-BG"/>
        </w:rPr>
        <w:t xml:space="preserve"> гр. София - 1000, бул. “Кн. Мария Луиза“ № 22, партер; телефон: 02 940 60 00; факс: 02 980 35 48;</w:t>
      </w:r>
    </w:p>
    <w:p w:rsidR="00463CA8" w:rsidRPr="00463CA8" w:rsidRDefault="00463CA8" w:rsidP="007407D9">
      <w:pPr>
        <w:suppressAutoHyphens/>
        <w:autoSpaceDE/>
        <w:adjustRightInd/>
        <w:ind w:firstLine="720"/>
        <w:contextualSpacing/>
        <w:jc w:val="both"/>
        <w:textAlignment w:val="baseline"/>
        <w:rPr>
          <w:iCs/>
          <w:kern w:val="3"/>
          <w:sz w:val="24"/>
          <w:szCs w:val="24"/>
          <w:lang w:val="en-US" w:eastAsia="en-US" w:bidi="en-US"/>
        </w:rPr>
      </w:pPr>
      <w:r w:rsidRPr="00463CA8">
        <w:rPr>
          <w:iCs/>
          <w:kern w:val="3"/>
          <w:sz w:val="24"/>
          <w:szCs w:val="24"/>
          <w:lang w:eastAsia="zh-CN" w:bidi="bg-BG"/>
        </w:rPr>
        <w:t xml:space="preserve"> официална интернет страница: </w:t>
      </w:r>
      <w:r w:rsidR="001B268F">
        <w:rPr>
          <w:iCs/>
          <w:kern w:val="3"/>
          <w:sz w:val="24"/>
          <w:szCs w:val="24"/>
          <w:lang w:val="en-US" w:eastAsia="en-US" w:bidi="en-US"/>
        </w:rPr>
        <w:t>http://www.</w:t>
      </w:r>
      <w:r w:rsidRPr="00463CA8">
        <w:rPr>
          <w:iCs/>
          <w:kern w:val="3"/>
          <w:sz w:val="24"/>
          <w:szCs w:val="24"/>
          <w:lang w:val="en-US" w:eastAsia="en-US" w:bidi="en-US"/>
        </w:rPr>
        <w:t xml:space="preserve"> </w:t>
      </w:r>
      <w:proofErr w:type="spellStart"/>
      <w:r w:rsidRPr="00463CA8">
        <w:rPr>
          <w:iCs/>
          <w:kern w:val="3"/>
          <w:sz w:val="24"/>
          <w:szCs w:val="24"/>
          <w:lang w:val="en-US" w:eastAsia="en-US" w:bidi="en-US"/>
        </w:rPr>
        <w:t>moew</w:t>
      </w:r>
      <w:proofErr w:type="spellEnd"/>
      <w:r w:rsidRPr="00463CA8">
        <w:rPr>
          <w:iCs/>
          <w:kern w:val="3"/>
          <w:sz w:val="24"/>
          <w:szCs w:val="24"/>
          <w:lang w:val="en-US" w:eastAsia="en-US" w:bidi="en-US"/>
        </w:rPr>
        <w:t>. government</w:t>
      </w:r>
      <w:r w:rsidRPr="00463CA8">
        <w:rPr>
          <w:iCs/>
          <w:kern w:val="3"/>
          <w:sz w:val="24"/>
          <w:szCs w:val="24"/>
          <w:lang w:eastAsia="en-US" w:bidi="en-US"/>
        </w:rPr>
        <w:t>.</w:t>
      </w:r>
      <w:proofErr w:type="spellStart"/>
      <w:r w:rsidR="00E70D37">
        <w:rPr>
          <w:iCs/>
          <w:kern w:val="3"/>
          <w:sz w:val="24"/>
          <w:szCs w:val="24"/>
          <w:lang w:val="en-US" w:eastAsia="en-US" w:bidi="en-US"/>
        </w:rPr>
        <w:t>bg</w:t>
      </w:r>
      <w:proofErr w:type="spellEnd"/>
      <w:r w:rsidR="001B268F">
        <w:rPr>
          <w:iCs/>
          <w:kern w:val="3"/>
          <w:sz w:val="24"/>
          <w:szCs w:val="24"/>
          <w:lang w:eastAsia="en-US" w:bidi="en-US"/>
        </w:rPr>
        <w:t xml:space="preserve">; </w:t>
      </w:r>
      <w:r w:rsidRPr="00463CA8">
        <w:rPr>
          <w:iCs/>
          <w:kern w:val="3"/>
          <w:sz w:val="24"/>
          <w:szCs w:val="24"/>
          <w:lang w:eastAsia="zh-CN" w:bidi="bg-BG"/>
        </w:rPr>
        <w:t xml:space="preserve">ел. адрес: </w:t>
      </w:r>
      <w:r w:rsidRPr="00463CA8">
        <w:rPr>
          <w:iCs/>
          <w:kern w:val="3"/>
          <w:sz w:val="24"/>
          <w:szCs w:val="24"/>
          <w:lang w:val="en-US" w:eastAsia="en-US" w:bidi="en-US"/>
        </w:rPr>
        <w:t xml:space="preserve">edno_gishe@moew.government.bg </w:t>
      </w:r>
    </w:p>
    <w:p w:rsidR="00463CA8" w:rsidRPr="00463CA8" w:rsidRDefault="00463CA8" w:rsidP="007407D9">
      <w:pPr>
        <w:suppressAutoHyphens/>
        <w:autoSpaceDE/>
        <w:adjustRightInd/>
        <w:ind w:firstLine="720"/>
        <w:contextualSpacing/>
        <w:jc w:val="both"/>
        <w:textAlignment w:val="baseline"/>
        <w:rPr>
          <w:b/>
          <w:bCs/>
          <w:iCs/>
          <w:kern w:val="3"/>
          <w:sz w:val="24"/>
          <w:szCs w:val="24"/>
          <w:lang w:bidi="bg-BG"/>
        </w:rPr>
      </w:pPr>
      <w:r w:rsidRPr="00463CA8">
        <w:rPr>
          <w:b/>
          <w:bCs/>
          <w:iCs/>
          <w:kern w:val="3"/>
          <w:sz w:val="24"/>
          <w:szCs w:val="24"/>
          <w:lang w:bidi="bg-BG"/>
        </w:rPr>
        <w:t>Относно задълженията, свързани със закрила на заетостта и условията на труд:</w:t>
      </w:r>
    </w:p>
    <w:p w:rsidR="00463CA8" w:rsidRPr="00463CA8" w:rsidRDefault="00463CA8" w:rsidP="007407D9">
      <w:pPr>
        <w:tabs>
          <w:tab w:val="left" w:pos="4584"/>
          <w:tab w:val="left" w:pos="7930"/>
        </w:tabs>
        <w:suppressAutoHyphens/>
        <w:autoSpaceDE/>
        <w:adjustRightInd/>
        <w:ind w:firstLine="720"/>
        <w:contextualSpacing/>
        <w:jc w:val="both"/>
        <w:textAlignment w:val="baseline"/>
        <w:rPr>
          <w:b/>
          <w:iCs/>
          <w:kern w:val="3"/>
          <w:sz w:val="24"/>
          <w:szCs w:val="24"/>
          <w:lang w:eastAsia="zh-CN" w:bidi="bg-BG"/>
        </w:rPr>
      </w:pPr>
      <w:r w:rsidRPr="00463CA8">
        <w:rPr>
          <w:b/>
          <w:iCs/>
          <w:kern w:val="3"/>
          <w:sz w:val="24"/>
          <w:szCs w:val="24"/>
          <w:lang w:eastAsia="zh-CN" w:bidi="bg-BG"/>
        </w:rPr>
        <w:t xml:space="preserve">Министерство на труда и социалната политика: </w:t>
      </w:r>
    </w:p>
    <w:p w:rsidR="00463CA8" w:rsidRPr="00463CA8" w:rsidRDefault="00463CA8" w:rsidP="007407D9">
      <w:pPr>
        <w:tabs>
          <w:tab w:val="left" w:pos="4584"/>
          <w:tab w:val="left" w:pos="7930"/>
        </w:tabs>
        <w:suppressAutoHyphens/>
        <w:autoSpaceDE/>
        <w:adjustRightInd/>
        <w:ind w:firstLine="720"/>
        <w:contextualSpacing/>
        <w:jc w:val="both"/>
        <w:textAlignment w:val="baseline"/>
        <w:rPr>
          <w:iCs/>
          <w:kern w:val="3"/>
          <w:sz w:val="24"/>
          <w:szCs w:val="24"/>
          <w:lang w:eastAsia="zh-CN" w:bidi="bg-BG"/>
        </w:rPr>
      </w:pPr>
      <w:r w:rsidRPr="00463CA8">
        <w:rPr>
          <w:iCs/>
          <w:kern w:val="3"/>
          <w:sz w:val="24"/>
          <w:szCs w:val="24"/>
          <w:lang w:eastAsia="zh-CN" w:bidi="bg-BG"/>
        </w:rPr>
        <w:t>адрес за кореспонденция: град София - 1051, ул. Триадица № 2;</w:t>
      </w:r>
      <w:r w:rsidR="001B268F">
        <w:rPr>
          <w:iCs/>
          <w:kern w:val="3"/>
          <w:sz w:val="24"/>
          <w:szCs w:val="24"/>
          <w:lang w:eastAsia="zh-CN" w:bidi="bg-BG"/>
        </w:rPr>
        <w:t xml:space="preserve"> </w:t>
      </w:r>
      <w:r w:rsidRPr="00463CA8">
        <w:rPr>
          <w:iCs/>
          <w:kern w:val="3"/>
          <w:sz w:val="24"/>
          <w:szCs w:val="24"/>
          <w:lang w:eastAsia="zh-CN" w:bidi="bg-BG"/>
        </w:rPr>
        <w:t>телефон (център за обаждания): 0800 88 001; факс: 02 988 44 05;</w:t>
      </w:r>
      <w:r w:rsidR="001B268F">
        <w:rPr>
          <w:iCs/>
          <w:kern w:val="3"/>
          <w:sz w:val="24"/>
          <w:szCs w:val="24"/>
          <w:lang w:eastAsia="zh-CN" w:bidi="bg-BG"/>
        </w:rPr>
        <w:t xml:space="preserve"> </w:t>
      </w:r>
      <w:r w:rsidRPr="00463CA8">
        <w:rPr>
          <w:iCs/>
          <w:kern w:val="3"/>
          <w:sz w:val="24"/>
          <w:szCs w:val="24"/>
          <w:lang w:eastAsia="zh-CN" w:bidi="bg-BG"/>
        </w:rPr>
        <w:t>официална интернет страница:</w:t>
      </w:r>
      <w:r w:rsidR="001B268F">
        <w:rPr>
          <w:iCs/>
          <w:kern w:val="3"/>
          <w:sz w:val="24"/>
          <w:szCs w:val="24"/>
          <w:lang w:eastAsia="zh-CN" w:bidi="bg-BG"/>
        </w:rPr>
        <w:t xml:space="preserve"> </w:t>
      </w:r>
      <w:r w:rsidRPr="00463CA8">
        <w:rPr>
          <w:iCs/>
          <w:kern w:val="3"/>
          <w:sz w:val="24"/>
          <w:szCs w:val="24"/>
          <w:lang w:val="en-US" w:eastAsia="en-US" w:bidi="en-US"/>
        </w:rPr>
        <w:t xml:space="preserve">http://www. </w:t>
      </w:r>
      <w:proofErr w:type="spellStart"/>
      <w:r w:rsidRPr="00463CA8">
        <w:rPr>
          <w:iCs/>
          <w:kern w:val="3"/>
          <w:sz w:val="24"/>
          <w:szCs w:val="24"/>
          <w:lang w:val="en-US" w:eastAsia="en-US" w:bidi="en-US"/>
        </w:rPr>
        <w:t>mlsp</w:t>
      </w:r>
      <w:proofErr w:type="spellEnd"/>
      <w:r w:rsidRPr="00463CA8">
        <w:rPr>
          <w:iCs/>
          <w:kern w:val="3"/>
          <w:sz w:val="24"/>
          <w:szCs w:val="24"/>
          <w:lang w:val="en-US" w:eastAsia="en-US" w:bidi="en-US"/>
        </w:rPr>
        <w:t xml:space="preserve">. government. </w:t>
      </w:r>
      <w:r w:rsidRPr="00463CA8">
        <w:rPr>
          <w:iCs/>
          <w:kern w:val="3"/>
          <w:sz w:val="24"/>
          <w:szCs w:val="24"/>
          <w:lang w:eastAsia="zh-CN" w:bidi="en-US"/>
        </w:rPr>
        <w:t>bg</w:t>
      </w:r>
    </w:p>
    <w:p w:rsidR="00463CA8" w:rsidRPr="00463CA8" w:rsidRDefault="00463CA8" w:rsidP="007407D9">
      <w:pPr>
        <w:suppressAutoHyphens/>
        <w:autoSpaceDE/>
        <w:adjustRightInd/>
        <w:ind w:firstLine="720"/>
        <w:contextualSpacing/>
        <w:jc w:val="both"/>
        <w:textAlignment w:val="baseline"/>
        <w:rPr>
          <w:b/>
          <w:iCs/>
          <w:kern w:val="3"/>
          <w:sz w:val="24"/>
          <w:szCs w:val="24"/>
          <w:lang w:eastAsia="zh-CN" w:bidi="bg-BG"/>
        </w:rPr>
      </w:pPr>
      <w:r w:rsidRPr="00463CA8">
        <w:rPr>
          <w:b/>
          <w:iCs/>
          <w:kern w:val="3"/>
          <w:sz w:val="24"/>
          <w:szCs w:val="24"/>
          <w:lang w:eastAsia="zh-CN" w:bidi="bg-BG"/>
        </w:rPr>
        <w:t xml:space="preserve">Изпълнителна агенция „Главна инспекция по труда“: </w:t>
      </w:r>
    </w:p>
    <w:p w:rsidR="00463CA8" w:rsidRPr="001B268F" w:rsidRDefault="00463CA8" w:rsidP="007407D9">
      <w:pPr>
        <w:suppressAutoHyphens/>
        <w:autoSpaceDE/>
        <w:adjustRightInd/>
        <w:ind w:firstLine="720"/>
        <w:contextualSpacing/>
        <w:jc w:val="both"/>
        <w:textAlignment w:val="baseline"/>
        <w:rPr>
          <w:iCs/>
          <w:kern w:val="3"/>
          <w:sz w:val="24"/>
          <w:szCs w:val="24"/>
          <w:lang w:eastAsia="zh-CN" w:bidi="bg-BG"/>
        </w:rPr>
      </w:pPr>
      <w:r w:rsidRPr="00463CA8">
        <w:rPr>
          <w:iCs/>
          <w:kern w:val="3"/>
          <w:sz w:val="24"/>
          <w:szCs w:val="24"/>
          <w:lang w:eastAsia="zh-CN" w:bidi="bg-BG"/>
        </w:rPr>
        <w:t xml:space="preserve">адрес: гр. София - 1000, бул. "Княз Ал. Дондуков" № 3; горещ телефон (за консултации): 0700 17 670; официална интернет страница: </w:t>
      </w:r>
      <w:r w:rsidRPr="00463CA8">
        <w:rPr>
          <w:iCs/>
          <w:kern w:val="3"/>
          <w:sz w:val="24"/>
          <w:szCs w:val="24"/>
          <w:lang w:val="en-US" w:eastAsia="en-US" w:bidi="en-US"/>
        </w:rPr>
        <w:t>http://www.gli.government.</w:t>
      </w:r>
      <w:bookmarkStart w:id="17" w:name="_Hlk4158149"/>
      <w:r w:rsidRPr="00463CA8">
        <w:rPr>
          <w:iCs/>
          <w:kern w:val="3"/>
          <w:sz w:val="24"/>
          <w:szCs w:val="24"/>
          <w:lang w:val="en-US" w:eastAsia="en-US" w:bidi="en-US"/>
        </w:rPr>
        <w:t>bg</w:t>
      </w:r>
      <w:bookmarkEnd w:id="17"/>
    </w:p>
    <w:p w:rsidR="00463CA8" w:rsidRPr="00BC7809" w:rsidRDefault="00463CA8" w:rsidP="007407D9">
      <w:pPr>
        <w:shd w:val="clear" w:color="auto" w:fill="FFFFFF"/>
        <w:ind w:firstLine="720"/>
        <w:jc w:val="both"/>
      </w:pPr>
    </w:p>
    <w:sectPr w:rsidR="00463CA8" w:rsidRPr="00BC7809" w:rsidSect="00EC267C">
      <w:headerReference w:type="default" r:id="rId15"/>
      <w:footerReference w:type="default" r:id="rId16"/>
      <w:headerReference w:type="first" r:id="rId17"/>
      <w:footerReference w:type="first" r:id="rId18"/>
      <w:pgSz w:w="11906" w:h="16838"/>
      <w:pgMar w:top="1276" w:right="991" w:bottom="1417"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FB" w:rsidRDefault="005A33FB" w:rsidP="004E35E9">
      <w:r>
        <w:separator/>
      </w:r>
    </w:p>
  </w:endnote>
  <w:endnote w:type="continuationSeparator" w:id="0">
    <w:p w:rsidR="005A33FB" w:rsidRDefault="005A33FB" w:rsidP="004E3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utura Bk">
    <w:altName w:val="Century Gothic"/>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74" w:rsidRPr="00607174" w:rsidRDefault="00D8629D" w:rsidP="00063A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after="75"/>
      <w:jc w:val="both"/>
      <w:rPr>
        <w:i/>
      </w:rPr>
    </w:pPr>
    <w:sdt>
      <w:sdtPr>
        <w:rPr>
          <w:sz w:val="24"/>
          <w:szCs w:val="24"/>
          <w:lang w:eastAsia="zh-CN"/>
        </w:rPr>
        <w:id w:val="-1924170306"/>
        <w:docPartObj>
          <w:docPartGallery w:val="Page Numbers (Bottom of Page)"/>
          <w:docPartUnique/>
        </w:docPartObj>
      </w:sdtPr>
      <w:sdtContent>
        <w:r w:rsidRPr="00D8629D">
          <w:rPr>
            <w:noProof/>
            <w:sz w:val="24"/>
            <w:szCs w:val="24"/>
            <w:lang w:val="en-GB" w:eastAsia="en-GB"/>
          </w:rPr>
          <w:pict>
            <v:rect id="Правоъгълник 2" o:spid="_x0000_s4098" style="position:absolute;left:0;text-align:left;margin-left:0;margin-top:0;width:44.55pt;height:15.1pt;rotation:180;flip:x;z-index:25165824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M5HYehoCAADcAwAADgAAAAAAAAAAAAAAAAAuAgAAZHJzL2Uyb0RvYy54bWxQSwECLQAUAAYA&#10;CAAAACEAI+V68dsAAAADAQAADwAAAAAAAAAAAAAAAAB0BAAAZHJzL2Rvd25yZXYueG1sUEsFBgAA&#10;AAAEAAQA8wAAAHwFAAAAAA==&#10;" filled="f" fillcolor="#c0504d" stroked="f" strokecolor="#5c83b4" strokeweight="2.25pt">
              <v:textbox inset=",0,,0">
                <w:txbxContent>
                  <w:p w:rsidR="00607174" w:rsidRPr="003464EB" w:rsidRDefault="00D8629D" w:rsidP="00607174">
                    <w:pPr>
                      <w:pBdr>
                        <w:top w:val="single" w:sz="4" w:space="1" w:color="7F7F7F" w:themeColor="background1" w:themeShade="7F"/>
                      </w:pBdr>
                      <w:jc w:val="center"/>
                    </w:pPr>
                    <w:r w:rsidRPr="003464EB">
                      <w:fldChar w:fldCharType="begin"/>
                    </w:r>
                    <w:r w:rsidR="00607174" w:rsidRPr="003464EB">
                      <w:instrText>PAGE   \* MERGEFORMAT</w:instrText>
                    </w:r>
                    <w:r w:rsidRPr="003464EB">
                      <w:fldChar w:fldCharType="separate"/>
                    </w:r>
                    <w:r w:rsidR="00944E33">
                      <w:rPr>
                        <w:noProof/>
                      </w:rPr>
                      <w:t>15</w:t>
                    </w:r>
                    <w:r w:rsidRPr="003464EB">
                      <w:fldChar w:fldCharType="end"/>
                    </w:r>
                  </w:p>
                </w:txbxContent>
              </v:textbox>
              <w10:wrap anchorx="margin" anchory="margin"/>
            </v:rect>
          </w:pict>
        </w:r>
      </w:sdtContent>
    </w:sdt>
  </w:p>
  <w:p w:rsidR="008675C0" w:rsidRPr="00607174" w:rsidRDefault="008675C0" w:rsidP="0060717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894782"/>
      <w:docPartObj>
        <w:docPartGallery w:val="Page Numbers (Bottom of Page)"/>
        <w:docPartUnique/>
      </w:docPartObj>
    </w:sdtPr>
    <w:sdtContent>
      <w:p w:rsidR="00EC267C" w:rsidRDefault="00D8629D">
        <w:pPr>
          <w:pStyle w:val="ae"/>
        </w:pPr>
        <w:r>
          <w:rPr>
            <w:noProof/>
          </w:rPr>
          <w:pict>
            <v:rect id="Правоъгълник 9" o:spid="_x0000_s4097"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OXaNeHAIAAOMDAAAOAAAAAAAAAAAAAAAAAC4CAABkcnMvZTJvRG9jLnhtbFBLAQItABQA&#10;BgAIAAAAIQAj5Xrx2wAAAAMBAAAPAAAAAAAAAAAAAAAAAHYEAABkcnMvZG93bnJldi54bWxQSwUG&#10;AAAAAAQABADzAAAAfgUAAAAA&#10;" filled="f" fillcolor="#c0504d" stroked="f" strokecolor="#5c83b4" strokeweight="2.25pt">
              <v:textbox inset=",0,,0">
                <w:txbxContent>
                  <w:p w:rsidR="00EC267C" w:rsidRPr="00EC267C" w:rsidRDefault="00D8629D">
                    <w:pPr>
                      <w:pBdr>
                        <w:top w:val="single" w:sz="4" w:space="1" w:color="7F7F7F" w:themeColor="background1" w:themeShade="7F"/>
                      </w:pBdr>
                      <w:jc w:val="center"/>
                    </w:pPr>
                    <w:r w:rsidRPr="00EC267C">
                      <w:fldChar w:fldCharType="begin"/>
                    </w:r>
                    <w:r w:rsidR="00EC267C" w:rsidRPr="00EC267C">
                      <w:instrText>PAGE   \* MERGEFORMAT</w:instrText>
                    </w:r>
                    <w:r w:rsidRPr="00EC267C">
                      <w:fldChar w:fldCharType="separate"/>
                    </w:r>
                    <w:r w:rsidR="00944E33">
                      <w:rPr>
                        <w:noProof/>
                      </w:rPr>
                      <w:t>1</w:t>
                    </w:r>
                    <w:r w:rsidRPr="00EC267C">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FB" w:rsidRDefault="005A33FB" w:rsidP="004E35E9">
      <w:r>
        <w:separator/>
      </w:r>
    </w:p>
  </w:footnote>
  <w:footnote w:type="continuationSeparator" w:id="0">
    <w:p w:rsidR="005A33FB" w:rsidRDefault="005A33FB" w:rsidP="004E3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99" w:rsidRDefault="00C15C99" w:rsidP="00F63F18">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7C" w:rsidRDefault="00EC267C">
    <w:pPr>
      <w:pStyle w:val="ac"/>
    </w:pPr>
    <w:r w:rsidRPr="00EC267C">
      <w:rPr>
        <w:noProof/>
        <w:sz w:val="24"/>
        <w:szCs w:val="24"/>
      </w:rPr>
      <w:drawing>
        <wp:inline distT="0" distB="0" distL="0" distR="0">
          <wp:extent cx="5731510" cy="1161535"/>
          <wp:effectExtent l="0" t="0" r="2540" b="635"/>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11615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C1C"/>
    <w:multiLevelType w:val="multilevel"/>
    <w:tmpl w:val="5622B646"/>
    <w:lvl w:ilvl="0">
      <w:start w:val="30"/>
      <w:numFmt w:val="decimal"/>
      <w:lvlText w:val="%1."/>
      <w:lvlJc w:val="left"/>
      <w:pPr>
        <w:ind w:left="1494" w:hanging="360"/>
      </w:pPr>
      <w:rPr>
        <w:rFonts w:cs="Times New Roman" w:hint="default"/>
        <w:b/>
      </w:rPr>
    </w:lvl>
    <w:lvl w:ilvl="1">
      <w:start w:val="3"/>
      <w:numFmt w:val="decimal"/>
      <w:isLgl/>
      <w:lvlText w:val="%1.%2."/>
      <w:lvlJc w:val="left"/>
      <w:pPr>
        <w:ind w:left="2556" w:hanging="1215"/>
      </w:pPr>
      <w:rPr>
        <w:rFonts w:hint="default"/>
        <w:b/>
      </w:rPr>
    </w:lvl>
    <w:lvl w:ilvl="2">
      <w:start w:val="1"/>
      <w:numFmt w:val="decimal"/>
      <w:isLgl/>
      <w:lvlText w:val="%1.%2.%3."/>
      <w:lvlJc w:val="left"/>
      <w:pPr>
        <w:ind w:left="2763" w:hanging="1215"/>
      </w:pPr>
      <w:rPr>
        <w:rFonts w:hint="default"/>
        <w:b/>
      </w:rPr>
    </w:lvl>
    <w:lvl w:ilvl="3">
      <w:start w:val="1"/>
      <w:numFmt w:val="decimal"/>
      <w:isLgl/>
      <w:lvlText w:val="%1.%2.%3.%4."/>
      <w:lvlJc w:val="left"/>
      <w:pPr>
        <w:ind w:left="2970" w:hanging="1215"/>
      </w:pPr>
      <w:rPr>
        <w:rFonts w:hint="default"/>
        <w:b/>
      </w:rPr>
    </w:lvl>
    <w:lvl w:ilvl="4">
      <w:start w:val="1"/>
      <w:numFmt w:val="decimal"/>
      <w:isLgl/>
      <w:lvlText w:val="%1.%2.%3.%4.%5."/>
      <w:lvlJc w:val="left"/>
      <w:pPr>
        <w:ind w:left="3177" w:hanging="1215"/>
      </w:pPr>
      <w:rPr>
        <w:rFonts w:hint="default"/>
        <w:b/>
      </w:rPr>
    </w:lvl>
    <w:lvl w:ilvl="5">
      <w:start w:val="1"/>
      <w:numFmt w:val="decimal"/>
      <w:isLgl/>
      <w:lvlText w:val="%1.%2.%3.%4.%5.%6."/>
      <w:lvlJc w:val="left"/>
      <w:pPr>
        <w:ind w:left="3384" w:hanging="1215"/>
      </w:pPr>
      <w:rPr>
        <w:rFonts w:hint="default"/>
        <w:b/>
      </w:rPr>
    </w:lvl>
    <w:lvl w:ilvl="6">
      <w:start w:val="1"/>
      <w:numFmt w:val="decimal"/>
      <w:isLgl/>
      <w:lvlText w:val="%1.%2.%3.%4.%5.%6.%7."/>
      <w:lvlJc w:val="left"/>
      <w:pPr>
        <w:ind w:left="3816" w:hanging="1440"/>
      </w:pPr>
      <w:rPr>
        <w:rFonts w:hint="default"/>
        <w:b/>
      </w:rPr>
    </w:lvl>
    <w:lvl w:ilvl="7">
      <w:start w:val="1"/>
      <w:numFmt w:val="decimal"/>
      <w:isLgl/>
      <w:lvlText w:val="%1.%2.%3.%4.%5.%6.%7.%8."/>
      <w:lvlJc w:val="left"/>
      <w:pPr>
        <w:ind w:left="4023" w:hanging="1440"/>
      </w:pPr>
      <w:rPr>
        <w:rFonts w:hint="default"/>
        <w:b/>
      </w:rPr>
    </w:lvl>
    <w:lvl w:ilvl="8">
      <w:start w:val="1"/>
      <w:numFmt w:val="decimal"/>
      <w:isLgl/>
      <w:lvlText w:val="%1.%2.%3.%4.%5.%6.%7.%8.%9."/>
      <w:lvlJc w:val="left"/>
      <w:pPr>
        <w:ind w:left="4590" w:hanging="1800"/>
      </w:pPr>
      <w:rPr>
        <w:rFonts w:hint="default"/>
        <w:b/>
      </w:rPr>
    </w:lvl>
  </w:abstractNum>
  <w:abstractNum w:abstractNumId="1">
    <w:nsid w:val="0407399B"/>
    <w:multiLevelType w:val="hybridMultilevel"/>
    <w:tmpl w:val="4F829C16"/>
    <w:lvl w:ilvl="0" w:tplc="B7F83EBE">
      <w:start w:val="1"/>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nsid w:val="05EC63B7"/>
    <w:multiLevelType w:val="multilevel"/>
    <w:tmpl w:val="BAD2C332"/>
    <w:lvl w:ilvl="0">
      <w:start w:val="18"/>
      <w:numFmt w:val="decimal"/>
      <w:lvlText w:val="%1."/>
      <w:lvlJc w:val="left"/>
      <w:pPr>
        <w:tabs>
          <w:tab w:val="num" w:pos="810"/>
        </w:tabs>
        <w:ind w:left="810" w:hanging="360"/>
      </w:pPr>
      <w:rPr>
        <w:rFonts w:hint="default"/>
        <w:b/>
      </w:rPr>
    </w:lvl>
    <w:lvl w:ilvl="1">
      <w:start w:val="1"/>
      <w:numFmt w:val="decimal"/>
      <w:isLgl/>
      <w:lvlText w:val="%1.%2."/>
      <w:lvlJc w:val="left"/>
      <w:pPr>
        <w:ind w:left="1890"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5490"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290" w:hanging="1800"/>
      </w:pPr>
      <w:rPr>
        <w:rFonts w:hint="default"/>
      </w:rPr>
    </w:lvl>
    <w:lvl w:ilvl="8">
      <w:start w:val="1"/>
      <w:numFmt w:val="decimal"/>
      <w:isLgl/>
      <w:lvlText w:val="%1.%2.%3.%4.%5.%6.%7.%8.%9."/>
      <w:lvlJc w:val="left"/>
      <w:pPr>
        <w:ind w:left="8010" w:hanging="1800"/>
      </w:pPr>
      <w:rPr>
        <w:rFonts w:hint="default"/>
      </w:rPr>
    </w:lvl>
  </w:abstractNum>
  <w:abstractNum w:abstractNumId="3">
    <w:nsid w:val="12D40E35"/>
    <w:multiLevelType w:val="hybridMultilevel"/>
    <w:tmpl w:val="6D92EC2E"/>
    <w:lvl w:ilvl="0" w:tplc="412EE1CE">
      <w:start w:val="13"/>
      <w:numFmt w:val="decimal"/>
      <w:lvlText w:val="%1."/>
      <w:lvlJc w:val="left"/>
      <w:pPr>
        <w:ind w:left="922"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2E7526F"/>
    <w:multiLevelType w:val="hybridMultilevel"/>
    <w:tmpl w:val="4982926E"/>
    <w:lvl w:ilvl="0" w:tplc="9806BC44">
      <w:start w:val="54"/>
      <w:numFmt w:val="decimal"/>
      <w:lvlText w:val="%1."/>
      <w:lvlJc w:val="left"/>
      <w:pPr>
        <w:tabs>
          <w:tab w:val="num" w:pos="786"/>
        </w:tabs>
        <w:ind w:left="786"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72E403F"/>
    <w:multiLevelType w:val="singleLevel"/>
    <w:tmpl w:val="238AAA1C"/>
    <w:lvl w:ilvl="0">
      <w:start w:val="1"/>
      <w:numFmt w:val="decimal"/>
      <w:lvlText w:val="%1."/>
      <w:legacy w:legacy="1" w:legacySpace="0" w:legacyIndent="557"/>
      <w:lvlJc w:val="left"/>
      <w:rPr>
        <w:rFonts w:ascii="Times New Roman" w:eastAsia="Times New Roman" w:hAnsi="Times New Roman" w:cs="Times New Roman" w:hint="default"/>
      </w:rPr>
    </w:lvl>
  </w:abstractNum>
  <w:abstractNum w:abstractNumId="6">
    <w:nsid w:val="289B7F0B"/>
    <w:multiLevelType w:val="hybridMultilevel"/>
    <w:tmpl w:val="B3345AA0"/>
    <w:lvl w:ilvl="0" w:tplc="04020001">
      <w:start w:val="1"/>
      <w:numFmt w:val="bullet"/>
      <w:lvlText w:val=""/>
      <w:lvlJc w:val="left"/>
      <w:pPr>
        <w:tabs>
          <w:tab w:val="num" w:pos="730"/>
        </w:tabs>
        <w:ind w:left="730" w:hanging="360"/>
      </w:pPr>
      <w:rPr>
        <w:rFonts w:ascii="Symbol" w:hAnsi="Symbol" w:hint="default"/>
      </w:rPr>
    </w:lvl>
    <w:lvl w:ilvl="1" w:tplc="04020003" w:tentative="1">
      <w:start w:val="1"/>
      <w:numFmt w:val="bullet"/>
      <w:lvlText w:val="o"/>
      <w:lvlJc w:val="left"/>
      <w:pPr>
        <w:tabs>
          <w:tab w:val="num" w:pos="1450"/>
        </w:tabs>
        <w:ind w:left="1450" w:hanging="360"/>
      </w:pPr>
      <w:rPr>
        <w:rFonts w:ascii="Courier New" w:hAnsi="Courier New" w:cs="Courier New" w:hint="default"/>
      </w:rPr>
    </w:lvl>
    <w:lvl w:ilvl="2" w:tplc="04020005" w:tentative="1">
      <w:start w:val="1"/>
      <w:numFmt w:val="bullet"/>
      <w:lvlText w:val=""/>
      <w:lvlJc w:val="left"/>
      <w:pPr>
        <w:tabs>
          <w:tab w:val="num" w:pos="2170"/>
        </w:tabs>
        <w:ind w:left="2170" w:hanging="360"/>
      </w:pPr>
      <w:rPr>
        <w:rFonts w:ascii="Wingdings" w:hAnsi="Wingdings" w:hint="default"/>
      </w:rPr>
    </w:lvl>
    <w:lvl w:ilvl="3" w:tplc="04020001" w:tentative="1">
      <w:start w:val="1"/>
      <w:numFmt w:val="bullet"/>
      <w:lvlText w:val=""/>
      <w:lvlJc w:val="left"/>
      <w:pPr>
        <w:tabs>
          <w:tab w:val="num" w:pos="2890"/>
        </w:tabs>
        <w:ind w:left="2890" w:hanging="360"/>
      </w:pPr>
      <w:rPr>
        <w:rFonts w:ascii="Symbol" w:hAnsi="Symbol" w:hint="default"/>
      </w:rPr>
    </w:lvl>
    <w:lvl w:ilvl="4" w:tplc="04020003" w:tentative="1">
      <w:start w:val="1"/>
      <w:numFmt w:val="bullet"/>
      <w:lvlText w:val="o"/>
      <w:lvlJc w:val="left"/>
      <w:pPr>
        <w:tabs>
          <w:tab w:val="num" w:pos="3610"/>
        </w:tabs>
        <w:ind w:left="3610" w:hanging="360"/>
      </w:pPr>
      <w:rPr>
        <w:rFonts w:ascii="Courier New" w:hAnsi="Courier New" w:cs="Courier New" w:hint="default"/>
      </w:rPr>
    </w:lvl>
    <w:lvl w:ilvl="5" w:tplc="04020005" w:tentative="1">
      <w:start w:val="1"/>
      <w:numFmt w:val="bullet"/>
      <w:lvlText w:val=""/>
      <w:lvlJc w:val="left"/>
      <w:pPr>
        <w:tabs>
          <w:tab w:val="num" w:pos="4330"/>
        </w:tabs>
        <w:ind w:left="4330" w:hanging="360"/>
      </w:pPr>
      <w:rPr>
        <w:rFonts w:ascii="Wingdings" w:hAnsi="Wingdings" w:hint="default"/>
      </w:rPr>
    </w:lvl>
    <w:lvl w:ilvl="6" w:tplc="04020001" w:tentative="1">
      <w:start w:val="1"/>
      <w:numFmt w:val="bullet"/>
      <w:lvlText w:val=""/>
      <w:lvlJc w:val="left"/>
      <w:pPr>
        <w:tabs>
          <w:tab w:val="num" w:pos="5050"/>
        </w:tabs>
        <w:ind w:left="5050" w:hanging="360"/>
      </w:pPr>
      <w:rPr>
        <w:rFonts w:ascii="Symbol" w:hAnsi="Symbol" w:hint="default"/>
      </w:rPr>
    </w:lvl>
    <w:lvl w:ilvl="7" w:tplc="04020003" w:tentative="1">
      <w:start w:val="1"/>
      <w:numFmt w:val="bullet"/>
      <w:lvlText w:val="o"/>
      <w:lvlJc w:val="left"/>
      <w:pPr>
        <w:tabs>
          <w:tab w:val="num" w:pos="5770"/>
        </w:tabs>
        <w:ind w:left="5770" w:hanging="360"/>
      </w:pPr>
      <w:rPr>
        <w:rFonts w:ascii="Courier New" w:hAnsi="Courier New" w:cs="Courier New" w:hint="default"/>
      </w:rPr>
    </w:lvl>
    <w:lvl w:ilvl="8" w:tplc="04020005" w:tentative="1">
      <w:start w:val="1"/>
      <w:numFmt w:val="bullet"/>
      <w:lvlText w:val=""/>
      <w:lvlJc w:val="left"/>
      <w:pPr>
        <w:tabs>
          <w:tab w:val="num" w:pos="6490"/>
        </w:tabs>
        <w:ind w:left="6490" w:hanging="360"/>
      </w:pPr>
      <w:rPr>
        <w:rFonts w:ascii="Wingdings" w:hAnsi="Wingdings" w:hint="default"/>
      </w:rPr>
    </w:lvl>
  </w:abstractNum>
  <w:abstractNum w:abstractNumId="7">
    <w:nsid w:val="31135882"/>
    <w:multiLevelType w:val="hybridMultilevel"/>
    <w:tmpl w:val="69CE7EE6"/>
    <w:lvl w:ilvl="0" w:tplc="DEBA3F82">
      <w:start w:val="59"/>
      <w:numFmt w:val="decimal"/>
      <w:lvlText w:val="%1."/>
      <w:lvlJc w:val="left"/>
      <w:pPr>
        <w:ind w:left="928" w:hanging="360"/>
      </w:pPr>
      <w:rPr>
        <w:rFonts w:hint="default"/>
        <w:b/>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nsid w:val="4ED86986"/>
    <w:multiLevelType w:val="hybridMultilevel"/>
    <w:tmpl w:val="B8A8B766"/>
    <w:lvl w:ilvl="0" w:tplc="04020001">
      <w:start w:val="1"/>
      <w:numFmt w:val="bullet"/>
      <w:lvlText w:val=""/>
      <w:lvlJc w:val="left"/>
      <w:pPr>
        <w:tabs>
          <w:tab w:val="num" w:pos="1637"/>
        </w:tabs>
        <w:ind w:left="1637" w:hanging="360"/>
      </w:pPr>
      <w:rPr>
        <w:rFonts w:ascii="Symbol" w:hAnsi="Symbol" w:hint="default"/>
      </w:rPr>
    </w:lvl>
    <w:lvl w:ilvl="1" w:tplc="04020003" w:tentative="1">
      <w:start w:val="1"/>
      <w:numFmt w:val="bullet"/>
      <w:lvlText w:val="o"/>
      <w:lvlJc w:val="left"/>
      <w:pPr>
        <w:tabs>
          <w:tab w:val="num" w:pos="2357"/>
        </w:tabs>
        <w:ind w:left="2357" w:hanging="360"/>
      </w:pPr>
      <w:rPr>
        <w:rFonts w:ascii="Courier New" w:hAnsi="Courier New" w:cs="Courier New" w:hint="default"/>
      </w:rPr>
    </w:lvl>
    <w:lvl w:ilvl="2" w:tplc="04020005" w:tentative="1">
      <w:start w:val="1"/>
      <w:numFmt w:val="bullet"/>
      <w:lvlText w:val=""/>
      <w:lvlJc w:val="left"/>
      <w:pPr>
        <w:tabs>
          <w:tab w:val="num" w:pos="3077"/>
        </w:tabs>
        <w:ind w:left="3077" w:hanging="360"/>
      </w:pPr>
      <w:rPr>
        <w:rFonts w:ascii="Wingdings" w:hAnsi="Wingdings" w:hint="default"/>
      </w:rPr>
    </w:lvl>
    <w:lvl w:ilvl="3" w:tplc="04020001" w:tentative="1">
      <w:start w:val="1"/>
      <w:numFmt w:val="bullet"/>
      <w:lvlText w:val=""/>
      <w:lvlJc w:val="left"/>
      <w:pPr>
        <w:tabs>
          <w:tab w:val="num" w:pos="3797"/>
        </w:tabs>
        <w:ind w:left="3797" w:hanging="360"/>
      </w:pPr>
      <w:rPr>
        <w:rFonts w:ascii="Symbol" w:hAnsi="Symbol" w:hint="default"/>
      </w:rPr>
    </w:lvl>
    <w:lvl w:ilvl="4" w:tplc="04020003" w:tentative="1">
      <w:start w:val="1"/>
      <w:numFmt w:val="bullet"/>
      <w:lvlText w:val="o"/>
      <w:lvlJc w:val="left"/>
      <w:pPr>
        <w:tabs>
          <w:tab w:val="num" w:pos="4517"/>
        </w:tabs>
        <w:ind w:left="4517" w:hanging="360"/>
      </w:pPr>
      <w:rPr>
        <w:rFonts w:ascii="Courier New" w:hAnsi="Courier New" w:cs="Courier New" w:hint="default"/>
      </w:rPr>
    </w:lvl>
    <w:lvl w:ilvl="5" w:tplc="04020005" w:tentative="1">
      <w:start w:val="1"/>
      <w:numFmt w:val="bullet"/>
      <w:lvlText w:val=""/>
      <w:lvlJc w:val="left"/>
      <w:pPr>
        <w:tabs>
          <w:tab w:val="num" w:pos="5237"/>
        </w:tabs>
        <w:ind w:left="5237" w:hanging="360"/>
      </w:pPr>
      <w:rPr>
        <w:rFonts w:ascii="Wingdings" w:hAnsi="Wingdings" w:hint="default"/>
      </w:rPr>
    </w:lvl>
    <w:lvl w:ilvl="6" w:tplc="04020001" w:tentative="1">
      <w:start w:val="1"/>
      <w:numFmt w:val="bullet"/>
      <w:lvlText w:val=""/>
      <w:lvlJc w:val="left"/>
      <w:pPr>
        <w:tabs>
          <w:tab w:val="num" w:pos="5957"/>
        </w:tabs>
        <w:ind w:left="5957" w:hanging="360"/>
      </w:pPr>
      <w:rPr>
        <w:rFonts w:ascii="Symbol" w:hAnsi="Symbol" w:hint="default"/>
      </w:rPr>
    </w:lvl>
    <w:lvl w:ilvl="7" w:tplc="04020003" w:tentative="1">
      <w:start w:val="1"/>
      <w:numFmt w:val="bullet"/>
      <w:lvlText w:val="o"/>
      <w:lvlJc w:val="left"/>
      <w:pPr>
        <w:tabs>
          <w:tab w:val="num" w:pos="6677"/>
        </w:tabs>
        <w:ind w:left="6677" w:hanging="360"/>
      </w:pPr>
      <w:rPr>
        <w:rFonts w:ascii="Courier New" w:hAnsi="Courier New" w:cs="Courier New" w:hint="default"/>
      </w:rPr>
    </w:lvl>
    <w:lvl w:ilvl="8" w:tplc="04020005" w:tentative="1">
      <w:start w:val="1"/>
      <w:numFmt w:val="bullet"/>
      <w:lvlText w:val=""/>
      <w:lvlJc w:val="left"/>
      <w:pPr>
        <w:tabs>
          <w:tab w:val="num" w:pos="7397"/>
        </w:tabs>
        <w:ind w:left="7397" w:hanging="360"/>
      </w:pPr>
      <w:rPr>
        <w:rFonts w:ascii="Wingdings" w:hAnsi="Wingdings" w:hint="default"/>
      </w:rPr>
    </w:lvl>
  </w:abstractNum>
  <w:abstractNum w:abstractNumId="9">
    <w:nsid w:val="530E1188"/>
    <w:multiLevelType w:val="hybridMultilevel"/>
    <w:tmpl w:val="0B48268A"/>
    <w:lvl w:ilvl="0" w:tplc="D38E75EA">
      <w:start w:val="65"/>
      <w:numFmt w:val="decimal"/>
      <w:lvlText w:val="%1."/>
      <w:lvlJc w:val="left"/>
      <w:pPr>
        <w:ind w:left="1211" w:hanging="360"/>
      </w:pPr>
      <w:rPr>
        <w:rFonts w:hint="default"/>
        <w:b/>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55776C09"/>
    <w:multiLevelType w:val="hybridMultilevel"/>
    <w:tmpl w:val="E3FA9C16"/>
    <w:lvl w:ilvl="0" w:tplc="4F12CEF8">
      <w:start w:val="48"/>
      <w:numFmt w:val="decimal"/>
      <w:lvlText w:val="%1."/>
      <w:lvlJc w:val="left"/>
      <w:pPr>
        <w:tabs>
          <w:tab w:val="num" w:pos="928"/>
        </w:tabs>
        <w:ind w:left="928" w:hanging="360"/>
      </w:pPr>
      <w:rPr>
        <w:rFonts w:hint="default"/>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1">
    <w:nsid w:val="5CBA1B05"/>
    <w:multiLevelType w:val="multilevel"/>
    <w:tmpl w:val="98CC3E34"/>
    <w:styleLink w:val="WW8Num8"/>
    <w:lvl w:ilvl="0">
      <w:start w:val="1"/>
      <w:numFmt w:val="decimal"/>
      <w:lvlText w:val="%1.)"/>
      <w:lvlJc w:val="left"/>
      <w:pPr>
        <w:ind w:left="1068" w:hanging="360"/>
      </w:pPr>
      <w:rPr>
        <w:rFonts w:eastAsia="Arial Unicode MS" w:cs="Arial Unicode MS"/>
        <w:b/>
        <w:i w:val="0"/>
        <w:sz w:val="24"/>
        <w:szCs w:val="24"/>
        <w:lang w:val="bg-BG"/>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68316CC7"/>
    <w:multiLevelType w:val="multilevel"/>
    <w:tmpl w:val="974224F6"/>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E1C77BA"/>
    <w:multiLevelType w:val="hybridMultilevel"/>
    <w:tmpl w:val="EE18D02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E6E45C0"/>
    <w:multiLevelType w:val="hybridMultilevel"/>
    <w:tmpl w:val="6A522606"/>
    <w:lvl w:ilvl="0" w:tplc="15AA8360">
      <w:start w:val="1"/>
      <w:numFmt w:val="decimal"/>
      <w:lvlText w:val="%1."/>
      <w:lvlJc w:val="left"/>
      <w:pPr>
        <w:ind w:left="1068" w:hanging="360"/>
      </w:pPr>
      <w:rPr>
        <w:b/>
        <w:bCs/>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5">
    <w:nsid w:val="73D04968"/>
    <w:multiLevelType w:val="hybridMultilevel"/>
    <w:tmpl w:val="0FAC755E"/>
    <w:lvl w:ilvl="0" w:tplc="4BC65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E409FC"/>
    <w:multiLevelType w:val="multilevel"/>
    <w:tmpl w:val="6296AD14"/>
    <w:lvl w:ilvl="0">
      <w:numFmt w:val="bullet"/>
      <w:lvlText w:val="-"/>
      <w:lvlJc w:val="left"/>
      <w:pPr>
        <w:ind w:left="1080" w:hanging="360"/>
      </w:pPr>
      <w:rPr>
        <w:rFonts w:ascii="Times New Roman" w:eastAsia="Times New Roman" w:hAnsi="Times New Roman" w:cs="Times New Roman"/>
        <w:b/>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nsid w:val="7DA20B30"/>
    <w:multiLevelType w:val="hybridMultilevel"/>
    <w:tmpl w:val="ADBC89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FCB6B5E"/>
    <w:multiLevelType w:val="hybridMultilevel"/>
    <w:tmpl w:val="6A522606"/>
    <w:lvl w:ilvl="0" w:tplc="15AA8360">
      <w:start w:val="1"/>
      <w:numFmt w:val="decimal"/>
      <w:lvlText w:val="%1."/>
      <w:lvlJc w:val="left"/>
      <w:pPr>
        <w:ind w:left="1068" w:hanging="360"/>
      </w:pPr>
      <w:rPr>
        <w:b/>
        <w:bCs/>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num w:numId="1">
    <w:abstractNumId w:val="5"/>
  </w:num>
  <w:num w:numId="2">
    <w:abstractNumId w:val="8"/>
  </w:num>
  <w:num w:numId="3">
    <w:abstractNumId w:val="6"/>
  </w:num>
  <w:num w:numId="4">
    <w:abstractNumId w:val="2"/>
  </w:num>
  <w:num w:numId="5">
    <w:abstractNumId w:val="1"/>
  </w:num>
  <w:num w:numId="6">
    <w:abstractNumId w:val="0"/>
  </w:num>
  <w:num w:numId="7">
    <w:abstractNumId w:val="11"/>
  </w:num>
  <w:num w:numId="8">
    <w:abstractNumId w:val="3"/>
  </w:num>
  <w:num w:numId="9">
    <w:abstractNumId w:val="10"/>
  </w:num>
  <w:num w:numId="10">
    <w:abstractNumId w:val="4"/>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7"/>
  </w:num>
  <w:num w:numId="16">
    <w:abstractNumId w:val="9"/>
  </w:num>
  <w:num w:numId="17">
    <w:abstractNumId w:val="17"/>
  </w:num>
  <w:num w:numId="18">
    <w:abstractNumId w:val="13"/>
  </w:num>
  <w:num w:numId="19">
    <w:abstractNumId w:val="15"/>
  </w:num>
  <w:num w:numId="20">
    <w:abstractNumId w:val="12"/>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5434E5"/>
    <w:rsid w:val="00005581"/>
    <w:rsid w:val="00014CB8"/>
    <w:rsid w:val="00014E0D"/>
    <w:rsid w:val="000166B8"/>
    <w:rsid w:val="00017F77"/>
    <w:rsid w:val="0003064C"/>
    <w:rsid w:val="00034FF1"/>
    <w:rsid w:val="00036851"/>
    <w:rsid w:val="00037A9C"/>
    <w:rsid w:val="00041A14"/>
    <w:rsid w:val="00045A21"/>
    <w:rsid w:val="00053EE7"/>
    <w:rsid w:val="00060F7C"/>
    <w:rsid w:val="00061777"/>
    <w:rsid w:val="00063AD7"/>
    <w:rsid w:val="00065058"/>
    <w:rsid w:val="000737BA"/>
    <w:rsid w:val="000739FC"/>
    <w:rsid w:val="00076069"/>
    <w:rsid w:val="00076486"/>
    <w:rsid w:val="00077823"/>
    <w:rsid w:val="000779B2"/>
    <w:rsid w:val="00077A7F"/>
    <w:rsid w:val="0008197E"/>
    <w:rsid w:val="00082C83"/>
    <w:rsid w:val="00083267"/>
    <w:rsid w:val="00086ACB"/>
    <w:rsid w:val="00090775"/>
    <w:rsid w:val="00092413"/>
    <w:rsid w:val="00093F8A"/>
    <w:rsid w:val="000A253C"/>
    <w:rsid w:val="000A2EC1"/>
    <w:rsid w:val="000A38DA"/>
    <w:rsid w:val="000A3A4E"/>
    <w:rsid w:val="000A623A"/>
    <w:rsid w:val="000B5437"/>
    <w:rsid w:val="000B5620"/>
    <w:rsid w:val="000C0BF8"/>
    <w:rsid w:val="000C3F49"/>
    <w:rsid w:val="000C61C4"/>
    <w:rsid w:val="000C63CE"/>
    <w:rsid w:val="000D2123"/>
    <w:rsid w:val="000D263D"/>
    <w:rsid w:val="000D3B2F"/>
    <w:rsid w:val="000D7BDC"/>
    <w:rsid w:val="000D7C24"/>
    <w:rsid w:val="000E0419"/>
    <w:rsid w:val="000E1E1D"/>
    <w:rsid w:val="000E237B"/>
    <w:rsid w:val="000E488E"/>
    <w:rsid w:val="000F0789"/>
    <w:rsid w:val="000F355F"/>
    <w:rsid w:val="000F6A87"/>
    <w:rsid w:val="00105660"/>
    <w:rsid w:val="001078B9"/>
    <w:rsid w:val="00112454"/>
    <w:rsid w:val="001146EA"/>
    <w:rsid w:val="00116DC1"/>
    <w:rsid w:val="0012291E"/>
    <w:rsid w:val="00131412"/>
    <w:rsid w:val="00133BD5"/>
    <w:rsid w:val="00140506"/>
    <w:rsid w:val="00142D1E"/>
    <w:rsid w:val="001473EF"/>
    <w:rsid w:val="00147A3B"/>
    <w:rsid w:val="00152909"/>
    <w:rsid w:val="001549FA"/>
    <w:rsid w:val="00155C4E"/>
    <w:rsid w:val="00160389"/>
    <w:rsid w:val="0016238E"/>
    <w:rsid w:val="00162855"/>
    <w:rsid w:val="00164A92"/>
    <w:rsid w:val="001709A7"/>
    <w:rsid w:val="00171C4D"/>
    <w:rsid w:val="00174CB7"/>
    <w:rsid w:val="001768D0"/>
    <w:rsid w:val="00185457"/>
    <w:rsid w:val="0019159B"/>
    <w:rsid w:val="0019450A"/>
    <w:rsid w:val="00197811"/>
    <w:rsid w:val="001A24B9"/>
    <w:rsid w:val="001A7140"/>
    <w:rsid w:val="001B268F"/>
    <w:rsid w:val="001B3ED3"/>
    <w:rsid w:val="001C5256"/>
    <w:rsid w:val="001C5438"/>
    <w:rsid w:val="001C59D5"/>
    <w:rsid w:val="001C67D1"/>
    <w:rsid w:val="001C7499"/>
    <w:rsid w:val="001D1082"/>
    <w:rsid w:val="001D5924"/>
    <w:rsid w:val="001E12CF"/>
    <w:rsid w:val="001E4496"/>
    <w:rsid w:val="001E6C4C"/>
    <w:rsid w:val="001F1BB6"/>
    <w:rsid w:val="001F270F"/>
    <w:rsid w:val="001F4332"/>
    <w:rsid w:val="001F4C3A"/>
    <w:rsid w:val="001F7058"/>
    <w:rsid w:val="0020223F"/>
    <w:rsid w:val="00205D11"/>
    <w:rsid w:val="002072E8"/>
    <w:rsid w:val="002112C3"/>
    <w:rsid w:val="002240AB"/>
    <w:rsid w:val="002275E2"/>
    <w:rsid w:val="00231EBE"/>
    <w:rsid w:val="002350BC"/>
    <w:rsid w:val="00240832"/>
    <w:rsid w:val="00251EFF"/>
    <w:rsid w:val="00252F6A"/>
    <w:rsid w:val="00255303"/>
    <w:rsid w:val="00256E66"/>
    <w:rsid w:val="00260A5D"/>
    <w:rsid w:val="00264365"/>
    <w:rsid w:val="00266EFA"/>
    <w:rsid w:val="0027308B"/>
    <w:rsid w:val="00276B55"/>
    <w:rsid w:val="00280516"/>
    <w:rsid w:val="00281FDB"/>
    <w:rsid w:val="00286FEF"/>
    <w:rsid w:val="00290108"/>
    <w:rsid w:val="0029360E"/>
    <w:rsid w:val="002A047C"/>
    <w:rsid w:val="002A18D3"/>
    <w:rsid w:val="002A3AE7"/>
    <w:rsid w:val="002A400D"/>
    <w:rsid w:val="002B2E95"/>
    <w:rsid w:val="002B39A5"/>
    <w:rsid w:val="002B4087"/>
    <w:rsid w:val="002B5E5E"/>
    <w:rsid w:val="002C0DC7"/>
    <w:rsid w:val="002D12AD"/>
    <w:rsid w:val="002D25C1"/>
    <w:rsid w:val="002D4F99"/>
    <w:rsid w:val="002D5D09"/>
    <w:rsid w:val="002E2BB9"/>
    <w:rsid w:val="002E3D99"/>
    <w:rsid w:val="002E4CCC"/>
    <w:rsid w:val="00303A46"/>
    <w:rsid w:val="00306979"/>
    <w:rsid w:val="0032429B"/>
    <w:rsid w:val="00325062"/>
    <w:rsid w:val="00325932"/>
    <w:rsid w:val="003324DC"/>
    <w:rsid w:val="00333251"/>
    <w:rsid w:val="0033342A"/>
    <w:rsid w:val="00335AE7"/>
    <w:rsid w:val="00340188"/>
    <w:rsid w:val="00343E49"/>
    <w:rsid w:val="00344174"/>
    <w:rsid w:val="00346B4B"/>
    <w:rsid w:val="003526BB"/>
    <w:rsid w:val="00356B40"/>
    <w:rsid w:val="00361974"/>
    <w:rsid w:val="00362470"/>
    <w:rsid w:val="00363D2D"/>
    <w:rsid w:val="0036495B"/>
    <w:rsid w:val="00365DCE"/>
    <w:rsid w:val="00366F6B"/>
    <w:rsid w:val="00374955"/>
    <w:rsid w:val="003758BD"/>
    <w:rsid w:val="003804FF"/>
    <w:rsid w:val="00382E17"/>
    <w:rsid w:val="00391366"/>
    <w:rsid w:val="00393092"/>
    <w:rsid w:val="0039354E"/>
    <w:rsid w:val="0039750C"/>
    <w:rsid w:val="003A0047"/>
    <w:rsid w:val="003A025E"/>
    <w:rsid w:val="003A09D9"/>
    <w:rsid w:val="003A2FE5"/>
    <w:rsid w:val="003A3331"/>
    <w:rsid w:val="003A7F5B"/>
    <w:rsid w:val="003B1AE7"/>
    <w:rsid w:val="003B1CBA"/>
    <w:rsid w:val="003B7F81"/>
    <w:rsid w:val="003C4DAC"/>
    <w:rsid w:val="003D3645"/>
    <w:rsid w:val="003D3DF6"/>
    <w:rsid w:val="003D6223"/>
    <w:rsid w:val="003E25EC"/>
    <w:rsid w:val="003E522B"/>
    <w:rsid w:val="003F06DF"/>
    <w:rsid w:val="003F1ED4"/>
    <w:rsid w:val="003F60E9"/>
    <w:rsid w:val="003F62BD"/>
    <w:rsid w:val="003F68B6"/>
    <w:rsid w:val="00400808"/>
    <w:rsid w:val="00403DFB"/>
    <w:rsid w:val="00406DFA"/>
    <w:rsid w:val="00407261"/>
    <w:rsid w:val="00410625"/>
    <w:rsid w:val="00412770"/>
    <w:rsid w:val="004129F1"/>
    <w:rsid w:val="00413B69"/>
    <w:rsid w:val="0041561F"/>
    <w:rsid w:val="0041681A"/>
    <w:rsid w:val="0042721E"/>
    <w:rsid w:val="0043234C"/>
    <w:rsid w:val="0043400F"/>
    <w:rsid w:val="00440356"/>
    <w:rsid w:val="00441011"/>
    <w:rsid w:val="004414B3"/>
    <w:rsid w:val="00444C78"/>
    <w:rsid w:val="00446BD1"/>
    <w:rsid w:val="00450090"/>
    <w:rsid w:val="00457CF7"/>
    <w:rsid w:val="004636AD"/>
    <w:rsid w:val="00463CA8"/>
    <w:rsid w:val="004749A0"/>
    <w:rsid w:val="0047747B"/>
    <w:rsid w:val="004814A0"/>
    <w:rsid w:val="00485D60"/>
    <w:rsid w:val="00490221"/>
    <w:rsid w:val="004940CC"/>
    <w:rsid w:val="004A2B6A"/>
    <w:rsid w:val="004A7399"/>
    <w:rsid w:val="004C2331"/>
    <w:rsid w:val="004C53DA"/>
    <w:rsid w:val="004C7D56"/>
    <w:rsid w:val="004D1D97"/>
    <w:rsid w:val="004D2AA7"/>
    <w:rsid w:val="004D42CA"/>
    <w:rsid w:val="004D5DC8"/>
    <w:rsid w:val="004E2A9C"/>
    <w:rsid w:val="004E35E9"/>
    <w:rsid w:val="004E409B"/>
    <w:rsid w:val="004F2C4D"/>
    <w:rsid w:val="004F3118"/>
    <w:rsid w:val="00504773"/>
    <w:rsid w:val="005055C5"/>
    <w:rsid w:val="00506BAF"/>
    <w:rsid w:val="005113F7"/>
    <w:rsid w:val="005144CB"/>
    <w:rsid w:val="00514B2F"/>
    <w:rsid w:val="00520D8A"/>
    <w:rsid w:val="00524CAB"/>
    <w:rsid w:val="00535AA5"/>
    <w:rsid w:val="005365BA"/>
    <w:rsid w:val="00536B98"/>
    <w:rsid w:val="00537E51"/>
    <w:rsid w:val="00540474"/>
    <w:rsid w:val="00542038"/>
    <w:rsid w:val="005434E5"/>
    <w:rsid w:val="00556CEE"/>
    <w:rsid w:val="00560AB1"/>
    <w:rsid w:val="00560FE6"/>
    <w:rsid w:val="005718DF"/>
    <w:rsid w:val="005731C1"/>
    <w:rsid w:val="00582BFC"/>
    <w:rsid w:val="00583702"/>
    <w:rsid w:val="0059336B"/>
    <w:rsid w:val="00593B4C"/>
    <w:rsid w:val="00594594"/>
    <w:rsid w:val="005A0782"/>
    <w:rsid w:val="005A2E5B"/>
    <w:rsid w:val="005A33FB"/>
    <w:rsid w:val="005A4152"/>
    <w:rsid w:val="005A6695"/>
    <w:rsid w:val="005B034F"/>
    <w:rsid w:val="005B5CD4"/>
    <w:rsid w:val="005B7E61"/>
    <w:rsid w:val="005C130F"/>
    <w:rsid w:val="005C20D9"/>
    <w:rsid w:val="005C2BCD"/>
    <w:rsid w:val="005C7A40"/>
    <w:rsid w:val="005C7D00"/>
    <w:rsid w:val="005D3826"/>
    <w:rsid w:val="005D56EE"/>
    <w:rsid w:val="005D7A6B"/>
    <w:rsid w:val="005E2574"/>
    <w:rsid w:val="005E2816"/>
    <w:rsid w:val="005E2FD8"/>
    <w:rsid w:val="005E35D8"/>
    <w:rsid w:val="005E4A4E"/>
    <w:rsid w:val="005E4E4D"/>
    <w:rsid w:val="005F2E21"/>
    <w:rsid w:val="005F51BB"/>
    <w:rsid w:val="005F644B"/>
    <w:rsid w:val="00604517"/>
    <w:rsid w:val="00606800"/>
    <w:rsid w:val="00606F78"/>
    <w:rsid w:val="00607174"/>
    <w:rsid w:val="006073F3"/>
    <w:rsid w:val="00610B10"/>
    <w:rsid w:val="00613918"/>
    <w:rsid w:val="00621FF1"/>
    <w:rsid w:val="006224E9"/>
    <w:rsid w:val="006266F3"/>
    <w:rsid w:val="00626AFE"/>
    <w:rsid w:val="00637F76"/>
    <w:rsid w:val="006403D6"/>
    <w:rsid w:val="00641620"/>
    <w:rsid w:val="006449B4"/>
    <w:rsid w:val="00646351"/>
    <w:rsid w:val="00646BEF"/>
    <w:rsid w:val="00647C59"/>
    <w:rsid w:val="006501D9"/>
    <w:rsid w:val="00651389"/>
    <w:rsid w:val="00652079"/>
    <w:rsid w:val="006531A1"/>
    <w:rsid w:val="00663DE3"/>
    <w:rsid w:val="006645DE"/>
    <w:rsid w:val="006657FA"/>
    <w:rsid w:val="00666E09"/>
    <w:rsid w:val="006672C4"/>
    <w:rsid w:val="00670A82"/>
    <w:rsid w:val="0067294F"/>
    <w:rsid w:val="006731DB"/>
    <w:rsid w:val="00677B18"/>
    <w:rsid w:val="006835D1"/>
    <w:rsid w:val="006846C4"/>
    <w:rsid w:val="006853D9"/>
    <w:rsid w:val="0069132C"/>
    <w:rsid w:val="00695B02"/>
    <w:rsid w:val="0069652C"/>
    <w:rsid w:val="006A5955"/>
    <w:rsid w:val="006B0DFB"/>
    <w:rsid w:val="006B45D1"/>
    <w:rsid w:val="006C081B"/>
    <w:rsid w:val="006C1784"/>
    <w:rsid w:val="006C3706"/>
    <w:rsid w:val="006E1071"/>
    <w:rsid w:val="006E46B5"/>
    <w:rsid w:val="006E528F"/>
    <w:rsid w:val="006E56E1"/>
    <w:rsid w:val="006F0501"/>
    <w:rsid w:val="006F0E25"/>
    <w:rsid w:val="006F45C5"/>
    <w:rsid w:val="00702492"/>
    <w:rsid w:val="007121EC"/>
    <w:rsid w:val="00713063"/>
    <w:rsid w:val="00714FE6"/>
    <w:rsid w:val="00715946"/>
    <w:rsid w:val="00721B50"/>
    <w:rsid w:val="00722EDC"/>
    <w:rsid w:val="00727950"/>
    <w:rsid w:val="00731F2C"/>
    <w:rsid w:val="00732753"/>
    <w:rsid w:val="00734138"/>
    <w:rsid w:val="0073673D"/>
    <w:rsid w:val="007407D9"/>
    <w:rsid w:val="00747EA5"/>
    <w:rsid w:val="007621D5"/>
    <w:rsid w:val="007628D1"/>
    <w:rsid w:val="00764B3E"/>
    <w:rsid w:val="00776196"/>
    <w:rsid w:val="00781FDE"/>
    <w:rsid w:val="00782C71"/>
    <w:rsid w:val="00785427"/>
    <w:rsid w:val="00791827"/>
    <w:rsid w:val="00791EBF"/>
    <w:rsid w:val="007953CC"/>
    <w:rsid w:val="0079659C"/>
    <w:rsid w:val="007A20B8"/>
    <w:rsid w:val="007A2E53"/>
    <w:rsid w:val="007A6C15"/>
    <w:rsid w:val="007B0B82"/>
    <w:rsid w:val="007B3D0F"/>
    <w:rsid w:val="007C09DE"/>
    <w:rsid w:val="007C218B"/>
    <w:rsid w:val="007C3B93"/>
    <w:rsid w:val="007D153A"/>
    <w:rsid w:val="007D383C"/>
    <w:rsid w:val="007D490F"/>
    <w:rsid w:val="007E456E"/>
    <w:rsid w:val="007E5E73"/>
    <w:rsid w:val="007E7B6E"/>
    <w:rsid w:val="007F3474"/>
    <w:rsid w:val="00801D31"/>
    <w:rsid w:val="0080232D"/>
    <w:rsid w:val="00807C03"/>
    <w:rsid w:val="00810E92"/>
    <w:rsid w:val="00815762"/>
    <w:rsid w:val="008419C7"/>
    <w:rsid w:val="00842731"/>
    <w:rsid w:val="00844593"/>
    <w:rsid w:val="00845978"/>
    <w:rsid w:val="008471F9"/>
    <w:rsid w:val="00847207"/>
    <w:rsid w:val="008569FC"/>
    <w:rsid w:val="008618B8"/>
    <w:rsid w:val="008626BB"/>
    <w:rsid w:val="008627F3"/>
    <w:rsid w:val="00862C6C"/>
    <w:rsid w:val="00863316"/>
    <w:rsid w:val="008675C0"/>
    <w:rsid w:val="008677A6"/>
    <w:rsid w:val="00871BC6"/>
    <w:rsid w:val="00873D15"/>
    <w:rsid w:val="00874212"/>
    <w:rsid w:val="00875277"/>
    <w:rsid w:val="00876A48"/>
    <w:rsid w:val="00880E24"/>
    <w:rsid w:val="00880EBD"/>
    <w:rsid w:val="00887445"/>
    <w:rsid w:val="00891804"/>
    <w:rsid w:val="0089185E"/>
    <w:rsid w:val="008A0C7F"/>
    <w:rsid w:val="008A1E2C"/>
    <w:rsid w:val="008A3737"/>
    <w:rsid w:val="008A53BB"/>
    <w:rsid w:val="008A7065"/>
    <w:rsid w:val="008B24F6"/>
    <w:rsid w:val="008B450C"/>
    <w:rsid w:val="008B4BC1"/>
    <w:rsid w:val="008B7552"/>
    <w:rsid w:val="008C3A57"/>
    <w:rsid w:val="008C4936"/>
    <w:rsid w:val="008C4E64"/>
    <w:rsid w:val="008C6100"/>
    <w:rsid w:val="008D20A4"/>
    <w:rsid w:val="008D325F"/>
    <w:rsid w:val="008D6AF1"/>
    <w:rsid w:val="008D73B0"/>
    <w:rsid w:val="008E5ADE"/>
    <w:rsid w:val="008E6AC8"/>
    <w:rsid w:val="008E70C6"/>
    <w:rsid w:val="008E751D"/>
    <w:rsid w:val="008F150F"/>
    <w:rsid w:val="008F428F"/>
    <w:rsid w:val="008F6AD3"/>
    <w:rsid w:val="008F747D"/>
    <w:rsid w:val="009009EA"/>
    <w:rsid w:val="00901EEF"/>
    <w:rsid w:val="00904FA8"/>
    <w:rsid w:val="00906AF1"/>
    <w:rsid w:val="00916C5F"/>
    <w:rsid w:val="009260C4"/>
    <w:rsid w:val="00926234"/>
    <w:rsid w:val="00930AA1"/>
    <w:rsid w:val="009360FA"/>
    <w:rsid w:val="00944E33"/>
    <w:rsid w:val="009454FC"/>
    <w:rsid w:val="00951198"/>
    <w:rsid w:val="009630C7"/>
    <w:rsid w:val="009668EC"/>
    <w:rsid w:val="00967117"/>
    <w:rsid w:val="00967424"/>
    <w:rsid w:val="00967D43"/>
    <w:rsid w:val="00974CFC"/>
    <w:rsid w:val="00974F50"/>
    <w:rsid w:val="00985C74"/>
    <w:rsid w:val="00987596"/>
    <w:rsid w:val="00991F21"/>
    <w:rsid w:val="009922BE"/>
    <w:rsid w:val="00994132"/>
    <w:rsid w:val="009A326E"/>
    <w:rsid w:val="009A4471"/>
    <w:rsid w:val="009A52B6"/>
    <w:rsid w:val="009A52DE"/>
    <w:rsid w:val="009A7367"/>
    <w:rsid w:val="009A7EB4"/>
    <w:rsid w:val="009B1884"/>
    <w:rsid w:val="009B6EA6"/>
    <w:rsid w:val="009B7150"/>
    <w:rsid w:val="009D0DD5"/>
    <w:rsid w:val="009D3071"/>
    <w:rsid w:val="009D3B25"/>
    <w:rsid w:val="009D3EAC"/>
    <w:rsid w:val="009E2400"/>
    <w:rsid w:val="009F0A0B"/>
    <w:rsid w:val="009F78E1"/>
    <w:rsid w:val="009F7EAF"/>
    <w:rsid w:val="00A0143F"/>
    <w:rsid w:val="00A13028"/>
    <w:rsid w:val="00A164E9"/>
    <w:rsid w:val="00A16B23"/>
    <w:rsid w:val="00A1701B"/>
    <w:rsid w:val="00A254F8"/>
    <w:rsid w:val="00A3025A"/>
    <w:rsid w:val="00A32AEA"/>
    <w:rsid w:val="00A32B2F"/>
    <w:rsid w:val="00A402F8"/>
    <w:rsid w:val="00A40F07"/>
    <w:rsid w:val="00A41B8E"/>
    <w:rsid w:val="00A43935"/>
    <w:rsid w:val="00A552A8"/>
    <w:rsid w:val="00A624A1"/>
    <w:rsid w:val="00A66154"/>
    <w:rsid w:val="00A664F3"/>
    <w:rsid w:val="00A7404B"/>
    <w:rsid w:val="00A76B08"/>
    <w:rsid w:val="00A81E03"/>
    <w:rsid w:val="00A84B70"/>
    <w:rsid w:val="00A90B93"/>
    <w:rsid w:val="00A97C8A"/>
    <w:rsid w:val="00AA778F"/>
    <w:rsid w:val="00AB08EC"/>
    <w:rsid w:val="00AB44F8"/>
    <w:rsid w:val="00AB486D"/>
    <w:rsid w:val="00AB549C"/>
    <w:rsid w:val="00AB590A"/>
    <w:rsid w:val="00AC1C30"/>
    <w:rsid w:val="00AC2E97"/>
    <w:rsid w:val="00AC6232"/>
    <w:rsid w:val="00AD152E"/>
    <w:rsid w:val="00AD3114"/>
    <w:rsid w:val="00AD391D"/>
    <w:rsid w:val="00AD516A"/>
    <w:rsid w:val="00AE01F9"/>
    <w:rsid w:val="00AE0F31"/>
    <w:rsid w:val="00AE21CE"/>
    <w:rsid w:val="00AE231C"/>
    <w:rsid w:val="00AE3BD7"/>
    <w:rsid w:val="00AE6DB7"/>
    <w:rsid w:val="00AE7480"/>
    <w:rsid w:val="00AE7BF5"/>
    <w:rsid w:val="00B03457"/>
    <w:rsid w:val="00B03D79"/>
    <w:rsid w:val="00B12436"/>
    <w:rsid w:val="00B1440C"/>
    <w:rsid w:val="00B158C9"/>
    <w:rsid w:val="00B17DED"/>
    <w:rsid w:val="00B23831"/>
    <w:rsid w:val="00B2412A"/>
    <w:rsid w:val="00B24D19"/>
    <w:rsid w:val="00B3198A"/>
    <w:rsid w:val="00B32723"/>
    <w:rsid w:val="00B329C8"/>
    <w:rsid w:val="00B35168"/>
    <w:rsid w:val="00B4396A"/>
    <w:rsid w:val="00B439B1"/>
    <w:rsid w:val="00B45C26"/>
    <w:rsid w:val="00B5340E"/>
    <w:rsid w:val="00B536A7"/>
    <w:rsid w:val="00B54B0A"/>
    <w:rsid w:val="00B54C33"/>
    <w:rsid w:val="00B71E2A"/>
    <w:rsid w:val="00B72954"/>
    <w:rsid w:val="00B73103"/>
    <w:rsid w:val="00B774AD"/>
    <w:rsid w:val="00B778C0"/>
    <w:rsid w:val="00B80258"/>
    <w:rsid w:val="00B806A8"/>
    <w:rsid w:val="00B84206"/>
    <w:rsid w:val="00B95CB8"/>
    <w:rsid w:val="00B973A7"/>
    <w:rsid w:val="00BA0082"/>
    <w:rsid w:val="00BA5DC2"/>
    <w:rsid w:val="00BB7EC3"/>
    <w:rsid w:val="00BC7230"/>
    <w:rsid w:val="00BE37C3"/>
    <w:rsid w:val="00BE7BB7"/>
    <w:rsid w:val="00BF293D"/>
    <w:rsid w:val="00BF3271"/>
    <w:rsid w:val="00BF4FCC"/>
    <w:rsid w:val="00C00C78"/>
    <w:rsid w:val="00C013DE"/>
    <w:rsid w:val="00C05E61"/>
    <w:rsid w:val="00C14B2C"/>
    <w:rsid w:val="00C15C22"/>
    <w:rsid w:val="00C15C99"/>
    <w:rsid w:val="00C21314"/>
    <w:rsid w:val="00C2497C"/>
    <w:rsid w:val="00C2570A"/>
    <w:rsid w:val="00C31B9B"/>
    <w:rsid w:val="00C35927"/>
    <w:rsid w:val="00C4237F"/>
    <w:rsid w:val="00C42AB1"/>
    <w:rsid w:val="00C551C9"/>
    <w:rsid w:val="00C66C06"/>
    <w:rsid w:val="00C73DB1"/>
    <w:rsid w:val="00C75561"/>
    <w:rsid w:val="00C7730E"/>
    <w:rsid w:val="00C77DFD"/>
    <w:rsid w:val="00C81836"/>
    <w:rsid w:val="00C81CD1"/>
    <w:rsid w:val="00C82A9E"/>
    <w:rsid w:val="00C82F2C"/>
    <w:rsid w:val="00C86DB4"/>
    <w:rsid w:val="00C90551"/>
    <w:rsid w:val="00C909FE"/>
    <w:rsid w:val="00C90E13"/>
    <w:rsid w:val="00C914ED"/>
    <w:rsid w:val="00CA5D07"/>
    <w:rsid w:val="00CA74E8"/>
    <w:rsid w:val="00CB1A34"/>
    <w:rsid w:val="00CB2139"/>
    <w:rsid w:val="00CB3F99"/>
    <w:rsid w:val="00CC7F1A"/>
    <w:rsid w:val="00CD2A39"/>
    <w:rsid w:val="00CD30A7"/>
    <w:rsid w:val="00CE18B5"/>
    <w:rsid w:val="00CE1E61"/>
    <w:rsid w:val="00CE53A9"/>
    <w:rsid w:val="00CE66BA"/>
    <w:rsid w:val="00CF18C1"/>
    <w:rsid w:val="00CF66C1"/>
    <w:rsid w:val="00D01EA6"/>
    <w:rsid w:val="00D02A6F"/>
    <w:rsid w:val="00D04C7B"/>
    <w:rsid w:val="00D04C84"/>
    <w:rsid w:val="00D06BAA"/>
    <w:rsid w:val="00D134C4"/>
    <w:rsid w:val="00D14FD0"/>
    <w:rsid w:val="00D23147"/>
    <w:rsid w:val="00D23702"/>
    <w:rsid w:val="00D23CCF"/>
    <w:rsid w:val="00D2733E"/>
    <w:rsid w:val="00D30154"/>
    <w:rsid w:val="00D30678"/>
    <w:rsid w:val="00D35E55"/>
    <w:rsid w:val="00D42B2A"/>
    <w:rsid w:val="00D456BE"/>
    <w:rsid w:val="00D46DAF"/>
    <w:rsid w:val="00D539C7"/>
    <w:rsid w:val="00D53FE7"/>
    <w:rsid w:val="00D667AA"/>
    <w:rsid w:val="00D71F67"/>
    <w:rsid w:val="00D8545D"/>
    <w:rsid w:val="00D8629D"/>
    <w:rsid w:val="00D87EC0"/>
    <w:rsid w:val="00D91441"/>
    <w:rsid w:val="00D91787"/>
    <w:rsid w:val="00D91F82"/>
    <w:rsid w:val="00DA0FE3"/>
    <w:rsid w:val="00DA27E5"/>
    <w:rsid w:val="00DA4C78"/>
    <w:rsid w:val="00DB544B"/>
    <w:rsid w:val="00DC48EB"/>
    <w:rsid w:val="00DC6138"/>
    <w:rsid w:val="00DC767F"/>
    <w:rsid w:val="00DD2C24"/>
    <w:rsid w:val="00DD30B4"/>
    <w:rsid w:val="00DE1228"/>
    <w:rsid w:val="00DE1789"/>
    <w:rsid w:val="00DE41B7"/>
    <w:rsid w:val="00DF0B67"/>
    <w:rsid w:val="00DF41E7"/>
    <w:rsid w:val="00DF5520"/>
    <w:rsid w:val="00DF7212"/>
    <w:rsid w:val="00E06F2A"/>
    <w:rsid w:val="00E07B8A"/>
    <w:rsid w:val="00E10B4F"/>
    <w:rsid w:val="00E116BA"/>
    <w:rsid w:val="00E13215"/>
    <w:rsid w:val="00E2402C"/>
    <w:rsid w:val="00E2412F"/>
    <w:rsid w:val="00E33A35"/>
    <w:rsid w:val="00E35907"/>
    <w:rsid w:val="00E40B46"/>
    <w:rsid w:val="00E4267E"/>
    <w:rsid w:val="00E47722"/>
    <w:rsid w:val="00E47CC8"/>
    <w:rsid w:val="00E55E54"/>
    <w:rsid w:val="00E57EBE"/>
    <w:rsid w:val="00E638D1"/>
    <w:rsid w:val="00E64BE6"/>
    <w:rsid w:val="00E65514"/>
    <w:rsid w:val="00E6561C"/>
    <w:rsid w:val="00E6775B"/>
    <w:rsid w:val="00E70D37"/>
    <w:rsid w:val="00E724C9"/>
    <w:rsid w:val="00E77A77"/>
    <w:rsid w:val="00E80F1C"/>
    <w:rsid w:val="00E8487B"/>
    <w:rsid w:val="00E8708C"/>
    <w:rsid w:val="00E871DC"/>
    <w:rsid w:val="00E9561B"/>
    <w:rsid w:val="00EA2D70"/>
    <w:rsid w:val="00EA3FFF"/>
    <w:rsid w:val="00EA4BEA"/>
    <w:rsid w:val="00EA589A"/>
    <w:rsid w:val="00EA681B"/>
    <w:rsid w:val="00EB303A"/>
    <w:rsid w:val="00EB52F7"/>
    <w:rsid w:val="00EC21C1"/>
    <w:rsid w:val="00EC267C"/>
    <w:rsid w:val="00EC36AD"/>
    <w:rsid w:val="00EC6AD7"/>
    <w:rsid w:val="00ED0971"/>
    <w:rsid w:val="00ED3CB1"/>
    <w:rsid w:val="00ED7B3D"/>
    <w:rsid w:val="00EE0E31"/>
    <w:rsid w:val="00EE12A2"/>
    <w:rsid w:val="00EE29C0"/>
    <w:rsid w:val="00EE35E2"/>
    <w:rsid w:val="00EF2A52"/>
    <w:rsid w:val="00EF6178"/>
    <w:rsid w:val="00EF75B2"/>
    <w:rsid w:val="00F05D79"/>
    <w:rsid w:val="00F05F4D"/>
    <w:rsid w:val="00F10978"/>
    <w:rsid w:val="00F2083D"/>
    <w:rsid w:val="00F22FFC"/>
    <w:rsid w:val="00F34054"/>
    <w:rsid w:val="00F40876"/>
    <w:rsid w:val="00F42E5E"/>
    <w:rsid w:val="00F43FC0"/>
    <w:rsid w:val="00F47A5F"/>
    <w:rsid w:val="00F514CB"/>
    <w:rsid w:val="00F5162E"/>
    <w:rsid w:val="00F53EFD"/>
    <w:rsid w:val="00F54233"/>
    <w:rsid w:val="00F57898"/>
    <w:rsid w:val="00F63F18"/>
    <w:rsid w:val="00F65565"/>
    <w:rsid w:val="00F70BCA"/>
    <w:rsid w:val="00F74F9D"/>
    <w:rsid w:val="00F770EA"/>
    <w:rsid w:val="00F825DB"/>
    <w:rsid w:val="00F84C8A"/>
    <w:rsid w:val="00F862B2"/>
    <w:rsid w:val="00F86C85"/>
    <w:rsid w:val="00F94ACE"/>
    <w:rsid w:val="00FA3E85"/>
    <w:rsid w:val="00FA5184"/>
    <w:rsid w:val="00FA5399"/>
    <w:rsid w:val="00FA6693"/>
    <w:rsid w:val="00FA77E6"/>
    <w:rsid w:val="00FB4B26"/>
    <w:rsid w:val="00FC1102"/>
    <w:rsid w:val="00FC7807"/>
    <w:rsid w:val="00FD5BDF"/>
    <w:rsid w:val="00FD7966"/>
    <w:rsid w:val="00FE02D5"/>
    <w:rsid w:val="00FE1833"/>
    <w:rsid w:val="00FE5480"/>
    <w:rsid w:val="00FE65DC"/>
    <w:rsid w:val="00FF390F"/>
    <w:rsid w:val="00FF3E6F"/>
    <w:rsid w:val="00FF46C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69"/>
    <w:pPr>
      <w:widowControl w:val="0"/>
      <w:autoSpaceDE w:val="0"/>
      <w:autoSpaceDN w:val="0"/>
      <w:adjustRightInd w:val="0"/>
    </w:pPr>
    <w:rPr>
      <w:lang w:val="bg-BG" w:eastAsia="bg-BG"/>
    </w:rPr>
  </w:style>
  <w:style w:type="paragraph" w:styleId="2">
    <w:name w:val="heading 2"/>
    <w:basedOn w:val="a"/>
    <w:next w:val="a"/>
    <w:link w:val="20"/>
    <w:unhideWhenUsed/>
    <w:qFormat/>
    <w:rsid w:val="00B95C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0D3B2F"/>
    <w:pPr>
      <w:keepNext/>
      <w:keepLines/>
      <w:widowControl/>
      <w:autoSpaceDE/>
      <w:autoSpaceDN/>
      <w:adjustRightInd/>
      <w:spacing w:before="200"/>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BAA"/>
    <w:pPr>
      <w:autoSpaceDE w:val="0"/>
      <w:autoSpaceDN w:val="0"/>
      <w:adjustRightInd w:val="0"/>
    </w:pPr>
    <w:rPr>
      <w:color w:val="000000"/>
      <w:sz w:val="24"/>
      <w:szCs w:val="24"/>
      <w:lang w:val="bg-BG" w:eastAsia="bg-BG"/>
    </w:rPr>
  </w:style>
  <w:style w:type="paragraph" w:customStyle="1" w:styleId="CharChar15CharChar">
    <w:name w:val="Char Char15 Знак Знак Char Char Знак Знак"/>
    <w:basedOn w:val="a"/>
    <w:semiHidden/>
    <w:rsid w:val="008626BB"/>
    <w:pPr>
      <w:widowControl/>
      <w:tabs>
        <w:tab w:val="left" w:pos="709"/>
      </w:tabs>
      <w:autoSpaceDE/>
      <w:autoSpaceDN/>
      <w:adjustRightInd/>
    </w:pPr>
    <w:rPr>
      <w:rFonts w:ascii="Futura Bk" w:hAnsi="Futura Bk"/>
      <w:sz w:val="24"/>
      <w:szCs w:val="24"/>
      <w:lang w:val="pl-PL" w:eastAsia="pl-PL"/>
    </w:rPr>
  </w:style>
  <w:style w:type="character" w:styleId="a3">
    <w:name w:val="Hyperlink"/>
    <w:basedOn w:val="a0"/>
    <w:rsid w:val="00F57898"/>
    <w:rPr>
      <w:color w:val="0000FF"/>
      <w:u w:val="single"/>
    </w:rPr>
  </w:style>
  <w:style w:type="character" w:customStyle="1" w:styleId="Bodytext2">
    <w:name w:val="Body text (2)_"/>
    <w:link w:val="Bodytext20"/>
    <w:locked/>
    <w:rsid w:val="00413B69"/>
    <w:rPr>
      <w:shd w:val="clear" w:color="auto" w:fill="FFFFFF"/>
      <w:lang w:bidi="ar-SA"/>
    </w:rPr>
  </w:style>
  <w:style w:type="paragraph" w:customStyle="1" w:styleId="Bodytext20">
    <w:name w:val="Body text (2)"/>
    <w:basedOn w:val="a"/>
    <w:link w:val="Bodytext2"/>
    <w:rsid w:val="00413B69"/>
    <w:pPr>
      <w:shd w:val="clear" w:color="auto" w:fill="FFFFFF"/>
      <w:autoSpaceDE/>
      <w:autoSpaceDN/>
      <w:adjustRightInd/>
      <w:spacing w:before="300" w:after="120" w:line="240" w:lineRule="atLeast"/>
      <w:ind w:hanging="400"/>
      <w:jc w:val="center"/>
    </w:pPr>
    <w:rPr>
      <w:shd w:val="clear" w:color="auto" w:fill="FFFFFF"/>
    </w:rPr>
  </w:style>
  <w:style w:type="paragraph" w:styleId="a4">
    <w:name w:val="Normal (Web)"/>
    <w:basedOn w:val="a"/>
    <w:unhideWhenUsed/>
    <w:rsid w:val="008F428F"/>
    <w:pPr>
      <w:widowControl/>
      <w:autoSpaceDE/>
      <w:autoSpaceDN/>
      <w:adjustRightInd/>
      <w:spacing w:before="100" w:beforeAutospacing="1" w:after="100" w:afterAutospacing="1"/>
    </w:pPr>
    <w:rPr>
      <w:sz w:val="24"/>
      <w:szCs w:val="24"/>
    </w:rPr>
  </w:style>
  <w:style w:type="character" w:styleId="a5">
    <w:name w:val="annotation reference"/>
    <w:rsid w:val="00365DCE"/>
    <w:rPr>
      <w:rFonts w:cs="Times New Roman"/>
      <w:sz w:val="16"/>
      <w:szCs w:val="16"/>
    </w:rPr>
  </w:style>
  <w:style w:type="character" w:customStyle="1" w:styleId="50">
    <w:name w:val="Заглавие 5 Знак"/>
    <w:basedOn w:val="a0"/>
    <w:link w:val="5"/>
    <w:rsid w:val="000D3B2F"/>
    <w:rPr>
      <w:rFonts w:asciiTheme="majorHAnsi" w:eastAsiaTheme="majorEastAsia" w:hAnsiTheme="majorHAnsi" w:cstheme="majorBidi"/>
      <w:color w:val="243F60" w:themeColor="accent1" w:themeShade="7F"/>
      <w:sz w:val="24"/>
      <w:szCs w:val="24"/>
      <w:lang w:val="bg-BG" w:eastAsia="bg-BG"/>
    </w:rPr>
  </w:style>
  <w:style w:type="paragraph" w:customStyle="1" w:styleId="ListParagraph1">
    <w:name w:val="List Paragraph1"/>
    <w:basedOn w:val="a"/>
    <w:rsid w:val="000D3B2F"/>
    <w:pPr>
      <w:widowControl/>
      <w:autoSpaceDE/>
      <w:autoSpaceDN/>
      <w:adjustRightInd/>
      <w:ind w:left="720"/>
    </w:pPr>
    <w:rPr>
      <w:rFonts w:eastAsia="Calibri"/>
      <w:lang w:val="en-US" w:eastAsia="en-US"/>
    </w:rPr>
  </w:style>
  <w:style w:type="paragraph" w:styleId="a6">
    <w:name w:val="List Paragraph"/>
    <w:aliases w:val="ПАРАГРАФ"/>
    <w:basedOn w:val="a"/>
    <w:link w:val="a7"/>
    <w:uiPriority w:val="34"/>
    <w:qFormat/>
    <w:rsid w:val="000D3B2F"/>
    <w:pPr>
      <w:widowControl/>
      <w:autoSpaceDE/>
      <w:autoSpaceDN/>
      <w:adjustRightInd/>
      <w:ind w:left="720"/>
      <w:contextualSpacing/>
    </w:pPr>
    <w:rPr>
      <w:rFonts w:eastAsia="Calibri"/>
      <w:sz w:val="24"/>
      <w:szCs w:val="24"/>
    </w:rPr>
  </w:style>
  <w:style w:type="character" w:customStyle="1" w:styleId="apple-converted-space">
    <w:name w:val="apple-converted-space"/>
    <w:basedOn w:val="a0"/>
    <w:rsid w:val="00B95CB8"/>
  </w:style>
  <w:style w:type="character" w:styleId="a8">
    <w:name w:val="Strong"/>
    <w:basedOn w:val="a0"/>
    <w:qFormat/>
    <w:rsid w:val="00B95CB8"/>
    <w:rPr>
      <w:rFonts w:cs="Times New Roman"/>
      <w:b/>
      <w:bCs/>
    </w:rPr>
  </w:style>
  <w:style w:type="character" w:customStyle="1" w:styleId="20">
    <w:name w:val="Заглавие 2 Знак"/>
    <w:basedOn w:val="a0"/>
    <w:link w:val="2"/>
    <w:rsid w:val="00B95CB8"/>
    <w:rPr>
      <w:rFonts w:asciiTheme="majorHAnsi" w:eastAsiaTheme="majorEastAsia" w:hAnsiTheme="majorHAnsi" w:cstheme="majorBidi"/>
      <w:b/>
      <w:bCs/>
      <w:color w:val="4F81BD" w:themeColor="accent1"/>
      <w:sz w:val="26"/>
      <w:szCs w:val="26"/>
      <w:lang w:val="bg-BG" w:eastAsia="bg-BG"/>
    </w:rPr>
  </w:style>
  <w:style w:type="character" w:customStyle="1" w:styleId="inputvalue">
    <w:name w:val="input_value"/>
    <w:basedOn w:val="a0"/>
    <w:rsid w:val="00251EFF"/>
  </w:style>
  <w:style w:type="paragraph" w:styleId="a9">
    <w:name w:val="Balloon Text"/>
    <w:basedOn w:val="a"/>
    <w:link w:val="aa"/>
    <w:rsid w:val="00782C71"/>
    <w:rPr>
      <w:rFonts w:ascii="Tahoma" w:hAnsi="Tahoma" w:cs="Tahoma"/>
      <w:sz w:val="16"/>
      <w:szCs w:val="16"/>
    </w:rPr>
  </w:style>
  <w:style w:type="character" w:customStyle="1" w:styleId="aa">
    <w:name w:val="Изнесен текст Знак"/>
    <w:basedOn w:val="a0"/>
    <w:link w:val="a9"/>
    <w:rsid w:val="00782C71"/>
    <w:rPr>
      <w:rFonts w:ascii="Tahoma" w:hAnsi="Tahoma" w:cs="Tahoma"/>
      <w:sz w:val="16"/>
      <w:szCs w:val="16"/>
      <w:lang w:val="bg-BG" w:eastAsia="bg-BG"/>
    </w:rPr>
  </w:style>
  <w:style w:type="paragraph" w:styleId="ab">
    <w:name w:val="No Spacing"/>
    <w:uiPriority w:val="1"/>
    <w:qFormat/>
    <w:rsid w:val="00626AFE"/>
    <w:rPr>
      <w:rFonts w:ascii="Calibri" w:hAnsi="Calibri" w:cs="Calibri"/>
      <w:sz w:val="22"/>
      <w:szCs w:val="22"/>
      <w:lang w:val="bg-BG"/>
    </w:rPr>
  </w:style>
  <w:style w:type="character" w:customStyle="1" w:styleId="a7">
    <w:name w:val="Списък на абзаци Знак"/>
    <w:aliases w:val="ПАРАГРАФ Знак"/>
    <w:link w:val="a6"/>
    <w:uiPriority w:val="34"/>
    <w:locked/>
    <w:rsid w:val="000B5620"/>
    <w:rPr>
      <w:rFonts w:eastAsia="Calibri"/>
      <w:sz w:val="24"/>
      <w:szCs w:val="24"/>
      <w:lang w:val="bg-BG" w:eastAsia="bg-BG"/>
    </w:rPr>
  </w:style>
  <w:style w:type="paragraph" w:styleId="ac">
    <w:name w:val="header"/>
    <w:basedOn w:val="a"/>
    <w:link w:val="ad"/>
    <w:uiPriority w:val="99"/>
    <w:rsid w:val="004E35E9"/>
    <w:pPr>
      <w:tabs>
        <w:tab w:val="center" w:pos="4513"/>
        <w:tab w:val="right" w:pos="9026"/>
      </w:tabs>
    </w:pPr>
  </w:style>
  <w:style w:type="character" w:customStyle="1" w:styleId="ad">
    <w:name w:val="Горен колонтитул Знак"/>
    <w:basedOn w:val="a0"/>
    <w:link w:val="ac"/>
    <w:uiPriority w:val="99"/>
    <w:rsid w:val="004E35E9"/>
    <w:rPr>
      <w:lang w:val="bg-BG" w:eastAsia="bg-BG"/>
    </w:rPr>
  </w:style>
  <w:style w:type="paragraph" w:styleId="ae">
    <w:name w:val="footer"/>
    <w:basedOn w:val="a"/>
    <w:link w:val="af"/>
    <w:uiPriority w:val="99"/>
    <w:rsid w:val="004E35E9"/>
    <w:pPr>
      <w:tabs>
        <w:tab w:val="center" w:pos="4513"/>
        <w:tab w:val="right" w:pos="9026"/>
      </w:tabs>
    </w:pPr>
  </w:style>
  <w:style w:type="character" w:customStyle="1" w:styleId="af">
    <w:name w:val="Долен колонтитул Знак"/>
    <w:basedOn w:val="a0"/>
    <w:link w:val="ae"/>
    <w:uiPriority w:val="99"/>
    <w:rsid w:val="004E35E9"/>
    <w:rPr>
      <w:lang w:val="bg-BG" w:eastAsia="bg-BG"/>
    </w:rPr>
  </w:style>
  <w:style w:type="paragraph" w:styleId="af0">
    <w:name w:val="Document Map"/>
    <w:basedOn w:val="a"/>
    <w:link w:val="af1"/>
    <w:rsid w:val="005E2FD8"/>
    <w:rPr>
      <w:rFonts w:ascii="Tahoma" w:hAnsi="Tahoma" w:cs="Tahoma"/>
      <w:sz w:val="16"/>
      <w:szCs w:val="16"/>
    </w:rPr>
  </w:style>
  <w:style w:type="character" w:customStyle="1" w:styleId="af1">
    <w:name w:val="План на документа Знак"/>
    <w:basedOn w:val="a0"/>
    <w:link w:val="af0"/>
    <w:rsid w:val="005E2FD8"/>
    <w:rPr>
      <w:rFonts w:ascii="Tahoma" w:hAnsi="Tahoma" w:cs="Tahoma"/>
      <w:sz w:val="16"/>
      <w:szCs w:val="16"/>
      <w:lang w:val="bg-BG" w:eastAsia="bg-BG"/>
    </w:rPr>
  </w:style>
  <w:style w:type="paragraph" w:customStyle="1" w:styleId="Standard">
    <w:name w:val="Standard"/>
    <w:rsid w:val="00967424"/>
    <w:pPr>
      <w:widowControl w:val="0"/>
      <w:suppressAutoHyphens/>
      <w:autoSpaceDE w:val="0"/>
      <w:autoSpaceDN w:val="0"/>
      <w:textAlignment w:val="baseline"/>
    </w:pPr>
    <w:rPr>
      <w:kern w:val="3"/>
      <w:lang w:val="bg-BG" w:eastAsia="zh-CN"/>
    </w:rPr>
  </w:style>
  <w:style w:type="paragraph" w:customStyle="1" w:styleId="Bodytext7">
    <w:name w:val="Body text (7)"/>
    <w:basedOn w:val="Standard"/>
    <w:rsid w:val="000A253C"/>
    <w:pPr>
      <w:shd w:val="clear" w:color="auto" w:fill="FFFFFF"/>
      <w:autoSpaceDE/>
      <w:spacing w:line="274" w:lineRule="exact"/>
      <w:jc w:val="both"/>
    </w:pPr>
    <w:rPr>
      <w:i/>
      <w:iCs/>
    </w:rPr>
  </w:style>
  <w:style w:type="paragraph" w:customStyle="1" w:styleId="Bodytext3">
    <w:name w:val="Body text (3)"/>
    <w:basedOn w:val="Standard"/>
    <w:rsid w:val="000A253C"/>
    <w:pPr>
      <w:shd w:val="clear" w:color="auto" w:fill="FFFFFF"/>
      <w:autoSpaceDE/>
      <w:spacing w:after="240" w:line="288" w:lineRule="exact"/>
      <w:jc w:val="right"/>
    </w:pPr>
    <w:rPr>
      <w:sz w:val="26"/>
      <w:szCs w:val="26"/>
    </w:rPr>
  </w:style>
  <w:style w:type="paragraph" w:customStyle="1" w:styleId="Bodytext5">
    <w:name w:val="Body text (5)"/>
    <w:basedOn w:val="Standard"/>
    <w:link w:val="Bodytext50"/>
    <w:rsid w:val="000A253C"/>
    <w:pPr>
      <w:shd w:val="clear" w:color="auto" w:fill="FFFFFF"/>
      <w:autoSpaceDE/>
      <w:spacing w:after="1920" w:line="264" w:lineRule="exact"/>
    </w:pPr>
    <w:rPr>
      <w:i/>
      <w:iCs/>
      <w:sz w:val="22"/>
      <w:szCs w:val="22"/>
    </w:rPr>
  </w:style>
  <w:style w:type="character" w:customStyle="1" w:styleId="Bodytext5NotItalic">
    <w:name w:val="Body text (5) + Not Italic"/>
    <w:rsid w:val="000A253C"/>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bg-BG" w:bidi="bg-BG"/>
    </w:rPr>
  </w:style>
  <w:style w:type="paragraph" w:customStyle="1" w:styleId="NoSpacing1">
    <w:name w:val="No Spacing1"/>
    <w:rsid w:val="008A0C7F"/>
    <w:pPr>
      <w:suppressAutoHyphens/>
      <w:autoSpaceDN w:val="0"/>
      <w:textAlignment w:val="baseline"/>
    </w:pPr>
    <w:rPr>
      <w:rFonts w:ascii="Calibri" w:hAnsi="Calibri" w:cs="Calibri"/>
      <w:kern w:val="3"/>
      <w:sz w:val="22"/>
      <w:szCs w:val="22"/>
      <w:lang w:val="bg-BG" w:eastAsia="zh-CN"/>
    </w:rPr>
  </w:style>
  <w:style w:type="paragraph" w:customStyle="1" w:styleId="Bodytext4">
    <w:name w:val="Body text (4)"/>
    <w:basedOn w:val="Standard"/>
    <w:rsid w:val="008A0C7F"/>
    <w:pPr>
      <w:shd w:val="clear" w:color="auto" w:fill="FFFFFF"/>
      <w:autoSpaceDE/>
      <w:spacing w:before="240" w:line="266" w:lineRule="exact"/>
      <w:ind w:hanging="360"/>
      <w:jc w:val="center"/>
    </w:pPr>
    <w:rPr>
      <w:b/>
      <w:bCs/>
    </w:rPr>
  </w:style>
  <w:style w:type="character" w:customStyle="1" w:styleId="Internetlink">
    <w:name w:val="Internet link"/>
    <w:rsid w:val="008618B8"/>
    <w:rPr>
      <w:color w:val="0000FF"/>
      <w:u w:val="single"/>
    </w:rPr>
  </w:style>
  <w:style w:type="numbering" w:customStyle="1" w:styleId="WW8Num8">
    <w:name w:val="WW8Num8"/>
    <w:basedOn w:val="a2"/>
    <w:rsid w:val="008618B8"/>
    <w:pPr>
      <w:numPr>
        <w:numId w:val="7"/>
      </w:numPr>
    </w:pPr>
  </w:style>
  <w:style w:type="paragraph" w:customStyle="1" w:styleId="standard0">
    <w:name w:val="standard"/>
    <w:basedOn w:val="a"/>
    <w:rsid w:val="00B536A7"/>
    <w:pPr>
      <w:widowControl/>
      <w:autoSpaceDE/>
      <w:autoSpaceDN/>
      <w:adjustRightInd/>
      <w:spacing w:before="100" w:beforeAutospacing="1" w:after="100" w:afterAutospacing="1"/>
    </w:pPr>
    <w:rPr>
      <w:sz w:val="24"/>
      <w:szCs w:val="24"/>
    </w:rPr>
  </w:style>
  <w:style w:type="paragraph" w:customStyle="1" w:styleId="bodytext51">
    <w:name w:val="bodytext5"/>
    <w:basedOn w:val="a"/>
    <w:rsid w:val="00B536A7"/>
    <w:pPr>
      <w:widowControl/>
      <w:autoSpaceDE/>
      <w:autoSpaceDN/>
      <w:adjustRightInd/>
      <w:spacing w:before="100" w:beforeAutospacing="1" w:after="100" w:afterAutospacing="1"/>
    </w:pPr>
    <w:rPr>
      <w:sz w:val="24"/>
      <w:szCs w:val="24"/>
    </w:rPr>
  </w:style>
  <w:style w:type="character" w:customStyle="1" w:styleId="bodytext5notitalic0">
    <w:name w:val="bodytext5notitalic"/>
    <w:basedOn w:val="a0"/>
    <w:rsid w:val="00B536A7"/>
  </w:style>
  <w:style w:type="paragraph" w:customStyle="1" w:styleId="bodytext70">
    <w:name w:val="bodytext7"/>
    <w:basedOn w:val="a"/>
    <w:rsid w:val="00B536A7"/>
    <w:pPr>
      <w:widowControl/>
      <w:autoSpaceDE/>
      <w:autoSpaceDN/>
      <w:adjustRightInd/>
      <w:spacing w:before="100" w:beforeAutospacing="1" w:after="100" w:afterAutospacing="1"/>
    </w:pPr>
    <w:rPr>
      <w:sz w:val="24"/>
      <w:szCs w:val="24"/>
    </w:rPr>
  </w:style>
  <w:style w:type="character" w:styleId="HTML">
    <w:name w:val="HTML Cite"/>
    <w:uiPriority w:val="99"/>
    <w:unhideWhenUsed/>
    <w:rsid w:val="00463CA8"/>
    <w:rPr>
      <w:i/>
      <w:iCs/>
    </w:rPr>
  </w:style>
  <w:style w:type="character" w:customStyle="1" w:styleId="Bodytext2Bold">
    <w:name w:val="Body text (2) + Bold"/>
    <w:basedOn w:val="Bodytext2"/>
    <w:rsid w:val="00CE53A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Bodytext50">
    <w:name w:val="Body text (5)_"/>
    <w:basedOn w:val="a0"/>
    <w:link w:val="Bodytext5"/>
    <w:rsid w:val="000F6A87"/>
    <w:rPr>
      <w:i/>
      <w:iCs/>
      <w:kern w:val="3"/>
      <w:sz w:val="22"/>
      <w:szCs w:val="22"/>
      <w:shd w:val="clear" w:color="auto" w:fill="FFFFFF"/>
      <w:lang w:val="bg-BG" w:eastAsia="zh-CN"/>
    </w:rPr>
  </w:style>
  <w:style w:type="paragraph" w:styleId="af2">
    <w:name w:val="annotation text"/>
    <w:basedOn w:val="a"/>
    <w:link w:val="af3"/>
    <w:semiHidden/>
    <w:unhideWhenUsed/>
    <w:rsid w:val="0012291E"/>
  </w:style>
  <w:style w:type="character" w:customStyle="1" w:styleId="af3">
    <w:name w:val="Текст на коментар Знак"/>
    <w:basedOn w:val="a0"/>
    <w:link w:val="af2"/>
    <w:semiHidden/>
    <w:rsid w:val="0012291E"/>
    <w:rPr>
      <w:lang w:val="bg-BG" w:eastAsia="bg-BG"/>
    </w:rPr>
  </w:style>
  <w:style w:type="paragraph" w:styleId="af4">
    <w:name w:val="annotation subject"/>
    <w:basedOn w:val="af2"/>
    <w:next w:val="af2"/>
    <w:link w:val="af5"/>
    <w:semiHidden/>
    <w:unhideWhenUsed/>
    <w:rsid w:val="0012291E"/>
    <w:rPr>
      <w:b/>
      <w:bCs/>
    </w:rPr>
  </w:style>
  <w:style w:type="character" w:customStyle="1" w:styleId="af5">
    <w:name w:val="Предмет на коментар Знак"/>
    <w:basedOn w:val="af3"/>
    <w:link w:val="af4"/>
    <w:semiHidden/>
    <w:rsid w:val="0012291E"/>
    <w:rPr>
      <w:b/>
      <w:bCs/>
      <w:lang w:val="bg-BG" w:eastAsia="bg-BG"/>
    </w:rPr>
  </w:style>
</w:styles>
</file>

<file path=word/webSettings.xml><?xml version="1.0" encoding="utf-8"?>
<w:webSettings xmlns:r="http://schemas.openxmlformats.org/officeDocument/2006/relationships" xmlns:w="http://schemas.openxmlformats.org/wordprocessingml/2006/main">
  <w:divs>
    <w:div w:id="359817410">
      <w:bodyDiv w:val="1"/>
      <w:marLeft w:val="0"/>
      <w:marRight w:val="0"/>
      <w:marTop w:val="0"/>
      <w:marBottom w:val="0"/>
      <w:divBdr>
        <w:top w:val="none" w:sz="0" w:space="0" w:color="auto"/>
        <w:left w:val="none" w:sz="0" w:space="0" w:color="auto"/>
        <w:bottom w:val="none" w:sz="0" w:space="0" w:color="auto"/>
        <w:right w:val="none" w:sz="0" w:space="0" w:color="auto"/>
      </w:divBdr>
    </w:div>
    <w:div w:id="394857002">
      <w:bodyDiv w:val="1"/>
      <w:marLeft w:val="0"/>
      <w:marRight w:val="0"/>
      <w:marTop w:val="0"/>
      <w:marBottom w:val="0"/>
      <w:divBdr>
        <w:top w:val="none" w:sz="0" w:space="0" w:color="auto"/>
        <w:left w:val="none" w:sz="0" w:space="0" w:color="auto"/>
        <w:bottom w:val="none" w:sz="0" w:space="0" w:color="auto"/>
        <w:right w:val="none" w:sz="0" w:space="0" w:color="auto"/>
      </w:divBdr>
    </w:div>
    <w:div w:id="555505628">
      <w:bodyDiv w:val="1"/>
      <w:marLeft w:val="0"/>
      <w:marRight w:val="0"/>
      <w:marTop w:val="0"/>
      <w:marBottom w:val="0"/>
      <w:divBdr>
        <w:top w:val="none" w:sz="0" w:space="0" w:color="auto"/>
        <w:left w:val="none" w:sz="0" w:space="0" w:color="auto"/>
        <w:bottom w:val="none" w:sz="0" w:space="0" w:color="auto"/>
        <w:right w:val="none" w:sz="0" w:space="0" w:color="auto"/>
      </w:divBdr>
    </w:div>
    <w:div w:id="669069294">
      <w:bodyDiv w:val="1"/>
      <w:marLeft w:val="0"/>
      <w:marRight w:val="0"/>
      <w:marTop w:val="0"/>
      <w:marBottom w:val="0"/>
      <w:divBdr>
        <w:top w:val="none" w:sz="0" w:space="0" w:color="auto"/>
        <w:left w:val="none" w:sz="0" w:space="0" w:color="auto"/>
        <w:bottom w:val="none" w:sz="0" w:space="0" w:color="auto"/>
        <w:right w:val="none" w:sz="0" w:space="0" w:color="auto"/>
      </w:divBdr>
    </w:div>
    <w:div w:id="802892111">
      <w:bodyDiv w:val="1"/>
      <w:marLeft w:val="0"/>
      <w:marRight w:val="0"/>
      <w:marTop w:val="0"/>
      <w:marBottom w:val="0"/>
      <w:divBdr>
        <w:top w:val="none" w:sz="0" w:space="0" w:color="auto"/>
        <w:left w:val="none" w:sz="0" w:space="0" w:color="auto"/>
        <w:bottom w:val="none" w:sz="0" w:space="0" w:color="auto"/>
        <w:right w:val="none" w:sz="0" w:space="0" w:color="auto"/>
      </w:divBdr>
    </w:div>
    <w:div w:id="1177227706">
      <w:bodyDiv w:val="1"/>
      <w:marLeft w:val="0"/>
      <w:marRight w:val="0"/>
      <w:marTop w:val="0"/>
      <w:marBottom w:val="0"/>
      <w:divBdr>
        <w:top w:val="none" w:sz="0" w:space="0" w:color="auto"/>
        <w:left w:val="none" w:sz="0" w:space="0" w:color="auto"/>
        <w:bottom w:val="none" w:sz="0" w:space="0" w:color="auto"/>
        <w:right w:val="none" w:sz="0" w:space="0" w:color="auto"/>
      </w:divBdr>
    </w:div>
    <w:div w:id="1727487122">
      <w:bodyDiv w:val="1"/>
      <w:marLeft w:val="0"/>
      <w:marRight w:val="0"/>
      <w:marTop w:val="0"/>
      <w:marBottom w:val="0"/>
      <w:divBdr>
        <w:top w:val="none" w:sz="0" w:space="0" w:color="auto"/>
        <w:left w:val="none" w:sz="0" w:space="0" w:color="auto"/>
        <w:bottom w:val="none" w:sz="0" w:space="0" w:color="auto"/>
        <w:right w:val="none" w:sz="0" w:space="0" w:color="auto"/>
      </w:divBdr>
    </w:div>
    <w:div w:id="1969049483">
      <w:bodyDiv w:val="1"/>
      <w:marLeft w:val="0"/>
      <w:marRight w:val="0"/>
      <w:marTop w:val="0"/>
      <w:marBottom w:val="0"/>
      <w:divBdr>
        <w:top w:val="none" w:sz="0" w:space="0" w:color="auto"/>
        <w:left w:val="none" w:sz="0" w:space="0" w:color="auto"/>
        <w:bottom w:val="none" w:sz="0" w:space="0" w:color="auto"/>
        <w:right w:val="none" w:sz="0" w:space="0" w:color="auto"/>
      </w:divBdr>
    </w:div>
    <w:div w:id="2009476321">
      <w:bodyDiv w:val="1"/>
      <w:marLeft w:val="0"/>
      <w:marRight w:val="0"/>
      <w:marTop w:val="0"/>
      <w:marBottom w:val="0"/>
      <w:divBdr>
        <w:top w:val="none" w:sz="0" w:space="0" w:color="auto"/>
        <w:left w:val="none" w:sz="0" w:space="0" w:color="auto"/>
        <w:bottom w:val="none" w:sz="0" w:space="0" w:color="auto"/>
        <w:right w:val="none" w:sz="0" w:space="0" w:color="auto"/>
      </w:divBdr>
    </w:div>
    <w:div w:id="21135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gyurishte.org/" TargetMode="External"/><Relationship Id="rId13" Type="http://schemas.openxmlformats.org/officeDocument/2006/relationships/hyperlink" Target="mailto:nap@nra.b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enter@nra.b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p.bg/page?id=17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nagyurishte.nit.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agyurishte.nit.bg/" TargetMode="External"/><Relationship Id="rId14" Type="http://schemas.openxmlformats.org/officeDocument/2006/relationships/hyperlink" Target="https://www.google.com/url?sa=t&amp;rct=j&amp;q=&amp;esrc=s&amp;source=web&amp;cd=1&amp;cad=rja&amp;uact=8&amp;ved=2ahUKEwj93MCH45XhAhVKwsQBHXTFCpIQFjAAegQIABAB&amp;url=http%3A%2F%2Fwww.nssi.bg%2Feservicesbg%2Freports%2Freportsbulstat&amp;usg=AOvVaw0Vhx2ICiWLaQf8KPUI8_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E40C-7ED6-471B-B05B-43BC8F4C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6621</Words>
  <Characters>37744</Characters>
  <Application>Microsoft Office Word</Application>
  <DocSecurity>0</DocSecurity>
  <Lines>314</Lines>
  <Paragraphs>88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44277</CharactersWithSpaces>
  <SharedDoc>false</SharedDoc>
  <HLinks>
    <vt:vector size="12" baseType="variant">
      <vt:variant>
        <vt:i4>2687015</vt:i4>
      </vt:variant>
      <vt:variant>
        <vt:i4>3</vt:i4>
      </vt:variant>
      <vt:variant>
        <vt:i4>0</vt:i4>
      </vt:variant>
      <vt:variant>
        <vt:i4>5</vt:i4>
      </vt:variant>
      <vt:variant>
        <vt:lpwstr>http://..................,/</vt:lpwstr>
      </vt:variant>
      <vt:variant>
        <vt:lpwstr/>
      </vt:variant>
      <vt:variant>
        <vt:i4>6422639</vt:i4>
      </vt:variant>
      <vt:variant>
        <vt:i4>0</vt:i4>
      </vt:variant>
      <vt:variant>
        <vt:i4>0</vt:i4>
      </vt:variant>
      <vt:variant>
        <vt:i4>5</vt:i4>
      </vt:variant>
      <vt:variant>
        <vt:lpwstr>mailto:ob_porachki@popovo.bg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2020-05-26T07:46:00Z</cp:lastPrinted>
  <dcterms:created xsi:type="dcterms:W3CDTF">2020-05-27T09:26:00Z</dcterms:created>
  <dcterms:modified xsi:type="dcterms:W3CDTF">2020-06-03T12:15:00Z</dcterms:modified>
</cp:coreProperties>
</file>